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05" w:type="dxa"/>
        <w:jc w:val="center"/>
        <w:tblLook w:val="0000" w:firstRow="0" w:lastRow="0" w:firstColumn="0" w:lastColumn="0" w:noHBand="0" w:noVBand="0"/>
      </w:tblPr>
      <w:tblGrid>
        <w:gridCol w:w="4924"/>
        <w:gridCol w:w="3581"/>
      </w:tblGrid>
      <w:tr w:rsidR="0039024A" w:rsidTr="00300C61">
        <w:trPr>
          <w:trHeight w:hRule="exact" w:val="704"/>
          <w:jc w:val="center"/>
        </w:trPr>
        <w:tc>
          <w:tcPr>
            <w:tcW w:w="8505" w:type="dxa"/>
            <w:gridSpan w:val="2"/>
          </w:tcPr>
          <w:p w:rsidR="00300C61" w:rsidRPr="00300C61" w:rsidRDefault="00A30A4D" w:rsidP="00300C61">
            <w:pPr>
              <w:tabs>
                <w:tab w:val="center" w:pos="4153"/>
                <w:tab w:val="right" w:pos="8306"/>
              </w:tabs>
              <w:spacing w:after="0" w:line="240" w:lineRule="auto"/>
              <w:jc w:val="center"/>
              <w:rPr>
                <w:rFonts w:ascii="Tahoma" w:eastAsia="Times New Roman" w:hAnsi="Tahoma" w:cs="Tahoma"/>
                <w:color w:val="000080"/>
                <w:sz w:val="24"/>
                <w:szCs w:val="24"/>
                <w:rtl/>
              </w:rPr>
            </w:pPr>
            <w:r w:rsidRPr="00300C61">
              <w:rPr>
                <w:rFonts w:ascii="Tahoma" w:eastAsia="Times New Roman" w:hAnsi="Tahoma" w:cs="Tahoma"/>
                <w:b/>
                <w:bCs/>
                <w:color w:val="000080"/>
                <w:sz w:val="24"/>
                <w:szCs w:val="24"/>
                <w:rtl/>
              </w:rPr>
              <w:t>בית משפט לענייני משפחה בבאר שבע</w:t>
            </w:r>
          </w:p>
        </w:tc>
      </w:tr>
      <w:tr w:rsidR="0039024A" w:rsidTr="00300C61">
        <w:trPr>
          <w:trHeight w:val="337"/>
          <w:jc w:val="center"/>
        </w:trPr>
        <w:tc>
          <w:tcPr>
            <w:tcW w:w="4924" w:type="dxa"/>
          </w:tcPr>
          <w:p w:rsidR="00300C61" w:rsidRPr="00300C61" w:rsidRDefault="00300C61" w:rsidP="00300C61">
            <w:pPr>
              <w:spacing w:after="0" w:line="240" w:lineRule="auto"/>
              <w:rPr>
                <w:rFonts w:ascii="Times New Roman" w:eastAsia="Times New Roman" w:hAnsi="Times New Roman" w:cs="David"/>
                <w:b/>
                <w:bCs/>
                <w:sz w:val="26"/>
                <w:szCs w:val="26"/>
                <w:rtl/>
              </w:rPr>
            </w:pPr>
          </w:p>
        </w:tc>
        <w:tc>
          <w:tcPr>
            <w:tcW w:w="3581" w:type="dxa"/>
          </w:tcPr>
          <w:p w:rsidR="00300C61" w:rsidRPr="00300C61" w:rsidRDefault="00300C61" w:rsidP="00300C61">
            <w:pPr>
              <w:tabs>
                <w:tab w:val="center" w:pos="4153"/>
                <w:tab w:val="right" w:pos="8306"/>
              </w:tabs>
              <w:spacing w:after="0" w:line="240" w:lineRule="auto"/>
              <w:jc w:val="right"/>
              <w:rPr>
                <w:rFonts w:ascii="Times New Roman" w:eastAsia="Times New Roman" w:hAnsi="Times New Roman" w:cs="David"/>
                <w:b/>
                <w:bCs/>
                <w:sz w:val="26"/>
                <w:szCs w:val="26"/>
                <w:rtl/>
              </w:rPr>
            </w:pPr>
          </w:p>
        </w:tc>
      </w:tr>
      <w:tr w:rsidR="0039024A" w:rsidTr="00300C61">
        <w:trPr>
          <w:trHeight w:val="337"/>
          <w:jc w:val="center"/>
        </w:trPr>
        <w:tc>
          <w:tcPr>
            <w:tcW w:w="8505" w:type="dxa"/>
            <w:gridSpan w:val="2"/>
          </w:tcPr>
          <w:p w:rsidR="00300C61" w:rsidRPr="00300C61" w:rsidRDefault="00A30A4D" w:rsidP="00300C61">
            <w:pPr>
              <w:spacing w:after="0" w:line="240" w:lineRule="auto"/>
              <w:rPr>
                <w:rFonts w:ascii="Times New Roman" w:eastAsia="Times New Roman" w:hAnsi="Times New Roman" w:cs="David"/>
                <w:b/>
                <w:bCs/>
                <w:sz w:val="26"/>
                <w:szCs w:val="26"/>
                <w:rtl/>
              </w:rPr>
            </w:pPr>
            <w:r w:rsidRPr="00300C61">
              <w:rPr>
                <w:rFonts w:ascii="Times New Roman" w:eastAsia="Times New Roman" w:hAnsi="Times New Roman" w:cs="David"/>
                <w:b/>
                <w:bCs/>
                <w:sz w:val="26"/>
                <w:szCs w:val="26"/>
                <w:rtl/>
              </w:rPr>
              <w:t xml:space="preserve">א"פ 18975-05-21 משרד הרווחה - לשכה משפטית ירושלים </w:t>
            </w:r>
            <w:r w:rsidR="0029290E">
              <w:rPr>
                <w:rFonts w:ascii="Times New Roman" w:eastAsia="Times New Roman" w:hAnsi="Times New Roman" w:cs="David"/>
                <w:b/>
                <w:bCs/>
                <w:sz w:val="26"/>
                <w:szCs w:val="26"/>
                <w:rtl/>
              </w:rPr>
              <w:t>ו'</w:t>
            </w:r>
            <w:r w:rsidRPr="00300C61">
              <w:rPr>
                <w:rFonts w:ascii="Times New Roman" w:eastAsia="Times New Roman" w:hAnsi="Times New Roman" w:cs="David"/>
                <w:b/>
                <w:bCs/>
                <w:sz w:val="26"/>
                <w:szCs w:val="26"/>
                <w:rtl/>
              </w:rPr>
              <w:t xml:space="preserve"> האפוטרופוס הכללי במחוז דרום ואח'</w:t>
            </w:r>
          </w:p>
          <w:p w:rsidR="00300C61" w:rsidRPr="00300C61" w:rsidRDefault="00A30A4D" w:rsidP="00300C61">
            <w:pPr>
              <w:spacing w:after="0" w:line="240" w:lineRule="auto"/>
              <w:rPr>
                <w:rFonts w:ascii="Times New Roman" w:eastAsia="Times New Roman" w:hAnsi="Times New Roman" w:cs="David"/>
                <w:sz w:val="20"/>
                <w:szCs w:val="20"/>
                <w:rtl/>
              </w:rPr>
            </w:pPr>
            <w:r w:rsidRPr="00300C61">
              <w:rPr>
                <w:rFonts w:ascii="Times New Roman" w:eastAsia="Times New Roman" w:hAnsi="Times New Roman" w:cs="David"/>
                <w:sz w:val="24"/>
                <w:szCs w:val="24"/>
                <w:rtl/>
              </w:rPr>
              <w:t xml:space="preserve">                           </w:t>
            </w:r>
            <w:r w:rsidRPr="00300C61">
              <w:rPr>
                <w:rFonts w:ascii="Times New Roman" w:eastAsia="Times New Roman" w:hAnsi="Times New Roman" w:cs="David"/>
                <w:sz w:val="20"/>
                <w:szCs w:val="20"/>
                <w:rtl/>
              </w:rPr>
              <w:t xml:space="preserve">                                       </w:t>
            </w:r>
          </w:p>
          <w:p w:rsidR="00300C61" w:rsidRPr="00300C61" w:rsidRDefault="00300C61" w:rsidP="00300C61">
            <w:pPr>
              <w:spacing w:after="0" w:line="240" w:lineRule="auto"/>
              <w:rPr>
                <w:rFonts w:ascii="Times New Roman" w:eastAsia="Times New Roman" w:hAnsi="Times New Roman" w:cs="David"/>
                <w:sz w:val="20"/>
                <w:szCs w:val="20"/>
                <w:rtl/>
              </w:rPr>
            </w:pPr>
          </w:p>
        </w:tc>
      </w:tr>
      <w:tr w:rsidR="0039024A" w:rsidTr="00300C61">
        <w:trPr>
          <w:trHeight w:val="337"/>
          <w:jc w:val="center"/>
        </w:trPr>
        <w:tc>
          <w:tcPr>
            <w:tcW w:w="8505" w:type="dxa"/>
            <w:gridSpan w:val="2"/>
          </w:tcPr>
          <w:p w:rsidR="00300C61" w:rsidRPr="00300C61" w:rsidRDefault="00300C61" w:rsidP="00300C61">
            <w:pPr>
              <w:spacing w:after="0" w:line="240" w:lineRule="auto"/>
              <w:rPr>
                <w:rFonts w:ascii="Times New Roman" w:eastAsia="Times New Roman" w:hAnsi="Times New Roman" w:cs="David"/>
                <w:b/>
                <w:bCs/>
                <w:sz w:val="26"/>
                <w:szCs w:val="26"/>
                <w:rtl/>
              </w:rPr>
            </w:pPr>
          </w:p>
        </w:tc>
      </w:tr>
    </w:tbl>
    <w:p w:rsidR="002F1829" w:rsidRPr="002F1829" w:rsidRDefault="002F1829" w:rsidP="002F1829">
      <w:pPr>
        <w:spacing w:after="0"/>
        <w:rPr>
          <w:vanish/>
        </w:rPr>
      </w:pPr>
    </w:p>
    <w:tbl>
      <w:tblPr>
        <w:bidiVisual/>
        <w:tblW w:w="8820" w:type="dxa"/>
        <w:jc w:val="center"/>
        <w:tblLook w:val="01E0" w:firstRow="1" w:lastRow="1" w:firstColumn="1" w:lastColumn="1" w:noHBand="0" w:noVBand="0"/>
      </w:tblPr>
      <w:tblGrid>
        <w:gridCol w:w="743"/>
        <w:gridCol w:w="2506"/>
        <w:gridCol w:w="5571"/>
      </w:tblGrid>
      <w:tr w:rsidR="0039024A" w:rsidTr="002F1829">
        <w:trPr>
          <w:jc w:val="center"/>
        </w:trPr>
        <w:tc>
          <w:tcPr>
            <w:tcW w:w="743" w:type="dxa"/>
            <w:shd w:val="clear" w:color="auto" w:fill="auto"/>
          </w:tcPr>
          <w:p w:rsidR="00300C61" w:rsidRPr="002F1829" w:rsidRDefault="00A30A4D" w:rsidP="002F1829">
            <w:pPr>
              <w:spacing w:after="0" w:line="240" w:lineRule="auto"/>
              <w:jc w:val="both"/>
              <w:rPr>
                <w:rFonts w:ascii="Arial" w:eastAsia="Times New Roman" w:hAnsi="Arial" w:cs="David"/>
                <w:b/>
                <w:bCs/>
                <w:noProof/>
                <w:sz w:val="24"/>
                <w:szCs w:val="24"/>
              </w:rPr>
            </w:pPr>
            <w:r w:rsidRPr="002F1829">
              <w:rPr>
                <w:rFonts w:ascii="Arial" w:eastAsia="Times New Roman" w:hAnsi="Arial" w:cs="David"/>
                <w:b/>
                <w:bCs/>
                <w:sz w:val="24"/>
                <w:szCs w:val="24"/>
                <w:rtl/>
              </w:rPr>
              <w:t>בפני :</w:t>
            </w:r>
          </w:p>
        </w:tc>
        <w:tc>
          <w:tcPr>
            <w:tcW w:w="8077" w:type="dxa"/>
            <w:gridSpan w:val="2"/>
            <w:shd w:val="clear" w:color="auto" w:fill="auto"/>
          </w:tcPr>
          <w:p w:rsidR="00300C61" w:rsidRPr="002F1829" w:rsidRDefault="00A30A4D" w:rsidP="002F1829">
            <w:pPr>
              <w:spacing w:after="0" w:line="240" w:lineRule="auto"/>
              <w:jc w:val="both"/>
              <w:rPr>
                <w:rFonts w:ascii="Arial" w:eastAsia="Times New Roman" w:hAnsi="Arial" w:cs="David"/>
                <w:b/>
                <w:bCs/>
                <w:sz w:val="24"/>
                <w:szCs w:val="24"/>
                <w:rtl/>
              </w:rPr>
            </w:pPr>
            <w:r w:rsidRPr="002F1829">
              <w:rPr>
                <w:rFonts w:ascii="Arial" w:eastAsia="Times New Roman" w:hAnsi="Arial" w:cs="David"/>
                <w:b/>
                <w:bCs/>
                <w:sz w:val="24"/>
                <w:szCs w:val="24"/>
                <w:rtl/>
              </w:rPr>
              <w:t>כב' הנשיא, השופט אלון גביזון</w:t>
            </w:r>
          </w:p>
          <w:p w:rsidR="00300C61" w:rsidRPr="002F1829" w:rsidRDefault="00300C61" w:rsidP="002F1829">
            <w:pPr>
              <w:spacing w:after="0" w:line="240" w:lineRule="auto"/>
              <w:rPr>
                <w:rFonts w:ascii="Arial" w:eastAsia="Times New Roman" w:hAnsi="Arial" w:cs="FrankRuehl"/>
                <w:noProof/>
                <w:sz w:val="28"/>
                <w:szCs w:val="28"/>
                <w:highlight w:val="yellow"/>
              </w:rPr>
            </w:pPr>
          </w:p>
        </w:tc>
      </w:tr>
      <w:tr w:rsidR="0039024A" w:rsidTr="002F1829">
        <w:trPr>
          <w:jc w:val="center"/>
        </w:trPr>
        <w:tc>
          <w:tcPr>
            <w:tcW w:w="3249" w:type="dxa"/>
            <w:gridSpan w:val="2"/>
            <w:shd w:val="clear" w:color="auto" w:fill="auto"/>
          </w:tcPr>
          <w:p w:rsidR="00300C61" w:rsidRPr="002F1829" w:rsidRDefault="00A30A4D" w:rsidP="002F1829">
            <w:pPr>
              <w:bidi w:val="0"/>
              <w:spacing w:after="0" w:line="240" w:lineRule="auto"/>
              <w:jc w:val="right"/>
              <w:rPr>
                <w:rFonts w:ascii="Arial" w:eastAsia="Times New Roman" w:hAnsi="Arial" w:cs="David"/>
                <w:b/>
                <w:bCs/>
                <w:sz w:val="26"/>
                <w:szCs w:val="26"/>
                <w:rtl/>
              </w:rPr>
            </w:pPr>
            <w:r w:rsidRPr="002F1829">
              <w:rPr>
                <w:rFonts w:ascii="Arial" w:eastAsia="Times New Roman" w:hAnsi="Arial" w:cs="David"/>
                <w:b/>
                <w:bCs/>
                <w:sz w:val="26"/>
                <w:szCs w:val="26"/>
                <w:rtl/>
              </w:rPr>
              <w:t>המבקש</w:t>
            </w:r>
          </w:p>
        </w:tc>
        <w:tc>
          <w:tcPr>
            <w:tcW w:w="5571" w:type="dxa"/>
            <w:shd w:val="clear" w:color="auto" w:fill="auto"/>
          </w:tcPr>
          <w:p w:rsidR="00300C61" w:rsidRPr="002F1829" w:rsidRDefault="00A30A4D" w:rsidP="002F1829">
            <w:pPr>
              <w:spacing w:after="0" w:line="240" w:lineRule="auto"/>
              <w:rPr>
                <w:rFonts w:ascii="Times New Roman" w:eastAsia="Times New Roman" w:hAnsi="Times New Roman" w:cs="David"/>
                <w:b/>
                <w:bCs/>
                <w:sz w:val="26"/>
                <w:szCs w:val="26"/>
              </w:rPr>
            </w:pPr>
            <w:r w:rsidRPr="002F1829">
              <w:rPr>
                <w:rFonts w:ascii="Times New Roman" w:eastAsia="Times New Roman" w:hAnsi="Times New Roman" w:cs="David"/>
                <w:b/>
                <w:bCs/>
                <w:sz w:val="24"/>
                <w:szCs w:val="24"/>
                <w:rtl/>
              </w:rPr>
              <w:t xml:space="preserve">ב"כ היועץ המשפטי לממשלה </w:t>
            </w:r>
          </w:p>
        </w:tc>
      </w:tr>
      <w:tr w:rsidR="0039024A" w:rsidTr="002F1829">
        <w:trPr>
          <w:jc w:val="center"/>
        </w:trPr>
        <w:tc>
          <w:tcPr>
            <w:tcW w:w="8820" w:type="dxa"/>
            <w:gridSpan w:val="3"/>
            <w:shd w:val="clear" w:color="auto" w:fill="auto"/>
          </w:tcPr>
          <w:p w:rsidR="00300C61" w:rsidRPr="002F1829" w:rsidRDefault="00300C61" w:rsidP="002F1829">
            <w:pPr>
              <w:spacing w:after="0" w:line="240" w:lineRule="auto"/>
              <w:rPr>
                <w:rFonts w:ascii="Arial" w:eastAsia="Times New Roman" w:hAnsi="Arial" w:cs="David"/>
                <w:b/>
                <w:bCs/>
                <w:sz w:val="26"/>
                <w:szCs w:val="26"/>
                <w:rtl/>
              </w:rPr>
            </w:pPr>
          </w:p>
          <w:p w:rsidR="00300C61" w:rsidRPr="002F1829" w:rsidRDefault="00A30A4D" w:rsidP="002F1829">
            <w:pPr>
              <w:spacing w:after="0" w:line="240" w:lineRule="auto"/>
              <w:jc w:val="center"/>
              <w:rPr>
                <w:rFonts w:ascii="Arial" w:eastAsia="Times New Roman" w:hAnsi="Arial" w:cs="David"/>
                <w:b/>
                <w:bCs/>
                <w:sz w:val="26"/>
                <w:szCs w:val="26"/>
                <w:rtl/>
              </w:rPr>
            </w:pPr>
            <w:r w:rsidRPr="002F1829">
              <w:rPr>
                <w:rFonts w:ascii="Arial" w:eastAsia="Times New Roman" w:hAnsi="Arial" w:cs="David"/>
                <w:b/>
                <w:bCs/>
                <w:sz w:val="26"/>
                <w:szCs w:val="26"/>
                <w:rtl/>
              </w:rPr>
              <w:t>נגד</w:t>
            </w:r>
          </w:p>
          <w:p w:rsidR="00300C61" w:rsidRPr="002F1829" w:rsidRDefault="00300C61" w:rsidP="002F1829">
            <w:pPr>
              <w:spacing w:after="0" w:line="240" w:lineRule="auto"/>
              <w:rPr>
                <w:rFonts w:ascii="Arial" w:eastAsia="Times New Roman" w:hAnsi="Arial" w:cs="David"/>
                <w:b/>
                <w:bCs/>
                <w:sz w:val="26"/>
                <w:szCs w:val="26"/>
              </w:rPr>
            </w:pPr>
          </w:p>
        </w:tc>
      </w:tr>
      <w:tr w:rsidR="0039024A" w:rsidTr="002F1829">
        <w:trPr>
          <w:jc w:val="center"/>
        </w:trPr>
        <w:tc>
          <w:tcPr>
            <w:tcW w:w="3249" w:type="dxa"/>
            <w:gridSpan w:val="2"/>
            <w:shd w:val="clear" w:color="auto" w:fill="auto"/>
          </w:tcPr>
          <w:p w:rsidR="00300C61" w:rsidRPr="002F1829" w:rsidRDefault="00A30A4D" w:rsidP="002F1829">
            <w:pPr>
              <w:spacing w:after="0" w:line="240" w:lineRule="auto"/>
              <w:rPr>
                <w:rFonts w:ascii="Arial" w:eastAsia="Times New Roman" w:hAnsi="Arial" w:cs="David"/>
                <w:b/>
                <w:bCs/>
                <w:sz w:val="26"/>
                <w:szCs w:val="26"/>
              </w:rPr>
            </w:pPr>
            <w:r w:rsidRPr="002F1829">
              <w:rPr>
                <w:rFonts w:ascii="Times New Roman" w:eastAsia="Times New Roman" w:hAnsi="Times New Roman" w:cs="David"/>
                <w:b/>
                <w:bCs/>
                <w:sz w:val="24"/>
                <w:szCs w:val="24"/>
                <w:rtl/>
              </w:rPr>
              <w:t>ה</w:t>
            </w:r>
            <w:r w:rsidRPr="002F1829">
              <w:rPr>
                <w:rFonts w:ascii="Arial" w:eastAsia="Times New Roman" w:hAnsi="Arial" w:cs="David"/>
                <w:b/>
                <w:bCs/>
                <w:sz w:val="26"/>
                <w:szCs w:val="26"/>
                <w:rtl/>
              </w:rPr>
              <w:t>משיבים</w:t>
            </w:r>
          </w:p>
        </w:tc>
        <w:tc>
          <w:tcPr>
            <w:tcW w:w="5571" w:type="dxa"/>
            <w:shd w:val="clear" w:color="auto" w:fill="auto"/>
          </w:tcPr>
          <w:p w:rsidR="00300C61" w:rsidRPr="002F1829" w:rsidRDefault="00A30A4D" w:rsidP="002F1829">
            <w:pPr>
              <w:spacing w:after="0" w:line="240" w:lineRule="auto"/>
              <w:rPr>
                <w:rFonts w:ascii="David" w:eastAsia="Times New Roman" w:hAnsi="David" w:cs="David"/>
                <w:b/>
                <w:bCs/>
                <w:sz w:val="24"/>
                <w:szCs w:val="24"/>
                <w:rtl/>
              </w:rPr>
            </w:pPr>
            <w:r w:rsidRPr="002F1829">
              <w:rPr>
                <w:rFonts w:ascii="David" w:eastAsia="Times New Roman" w:hAnsi="David" w:cs="David" w:hint="cs"/>
                <w:b/>
                <w:bCs/>
                <w:sz w:val="24"/>
                <w:szCs w:val="24"/>
                <w:rtl/>
              </w:rPr>
              <w:t>1.</w:t>
            </w:r>
            <w:r w:rsidRPr="002F1829">
              <w:rPr>
                <w:rFonts w:ascii="David" w:eastAsia="Times New Roman" w:hAnsi="David" w:cs="David" w:hint="cs"/>
                <w:b/>
                <w:bCs/>
                <w:sz w:val="24"/>
                <w:szCs w:val="24"/>
              </w:rPr>
              <w:t xml:space="preserve"> </w:t>
            </w:r>
            <w:r w:rsidRPr="002F1829">
              <w:rPr>
                <w:rFonts w:ascii="Times New Roman" w:eastAsia="Times New Roman" w:hAnsi="Times New Roman" w:cs="David" w:hint="cs"/>
                <w:b/>
                <w:bCs/>
                <w:sz w:val="26"/>
                <w:szCs w:val="26"/>
              </w:rPr>
              <w:t xml:space="preserve"> XXX</w:t>
            </w:r>
            <w:r w:rsidRPr="002F1829">
              <w:rPr>
                <w:rFonts w:ascii="Times New Roman" w:eastAsia="Times New Roman" w:hAnsi="Times New Roman" w:cs="David"/>
                <w:b/>
                <w:bCs/>
                <w:sz w:val="26"/>
                <w:szCs w:val="26"/>
              </w:rPr>
              <w:t xml:space="preserve"> </w:t>
            </w:r>
          </w:p>
          <w:p w:rsidR="00300C61" w:rsidRPr="002F1829" w:rsidRDefault="00A30A4D" w:rsidP="002F1829">
            <w:pPr>
              <w:spacing w:after="0" w:line="240" w:lineRule="auto"/>
              <w:rPr>
                <w:rFonts w:ascii="Times New Roman" w:eastAsia="Times New Roman" w:hAnsi="Times New Roman" w:cs="David"/>
                <w:b/>
                <w:bCs/>
                <w:sz w:val="26"/>
                <w:szCs w:val="26"/>
                <w:rtl/>
              </w:rPr>
            </w:pPr>
            <w:r w:rsidRPr="002F1829">
              <w:rPr>
                <w:rFonts w:ascii="Times New Roman" w:eastAsia="Times New Roman" w:hAnsi="Times New Roman" w:cs="David" w:hint="cs"/>
                <w:b/>
                <w:bCs/>
                <w:sz w:val="26"/>
                <w:szCs w:val="26"/>
                <w:rtl/>
              </w:rPr>
              <w:t xml:space="preserve">2. </w:t>
            </w:r>
            <w:r w:rsidRPr="002F1829">
              <w:rPr>
                <w:rFonts w:ascii="Times New Roman" w:eastAsia="Times New Roman" w:hAnsi="Times New Roman" w:cs="David" w:hint="cs"/>
                <w:b/>
                <w:bCs/>
                <w:sz w:val="26"/>
                <w:szCs w:val="26"/>
              </w:rPr>
              <w:t>XXX</w:t>
            </w:r>
          </w:p>
          <w:p w:rsidR="00300C61" w:rsidRPr="002F1829" w:rsidRDefault="00A30A4D" w:rsidP="002F1829">
            <w:pPr>
              <w:spacing w:after="0" w:line="240" w:lineRule="auto"/>
              <w:rPr>
                <w:rFonts w:ascii="Times New Roman" w:eastAsia="Times New Roman" w:hAnsi="Times New Roman" w:cs="David"/>
                <w:b/>
                <w:bCs/>
                <w:sz w:val="26"/>
                <w:szCs w:val="26"/>
                <w:rtl/>
              </w:rPr>
            </w:pPr>
            <w:r w:rsidRPr="002F1829">
              <w:rPr>
                <w:rFonts w:ascii="Times New Roman" w:eastAsia="Times New Roman" w:hAnsi="Times New Roman" w:cs="David" w:hint="cs"/>
                <w:b/>
                <w:bCs/>
                <w:sz w:val="26"/>
                <w:szCs w:val="26"/>
                <w:rtl/>
              </w:rPr>
              <w:t xml:space="preserve">3. </w:t>
            </w:r>
            <w:r w:rsidRPr="002F1829">
              <w:rPr>
                <w:rFonts w:ascii="Times New Roman" w:eastAsia="Times New Roman" w:hAnsi="Times New Roman" w:cs="David" w:hint="cs"/>
                <w:b/>
                <w:bCs/>
                <w:sz w:val="26"/>
                <w:szCs w:val="26"/>
              </w:rPr>
              <w:t>XXX</w:t>
            </w:r>
          </w:p>
          <w:p w:rsidR="00300C61" w:rsidRPr="002F1829" w:rsidRDefault="00A30A4D" w:rsidP="002F1829">
            <w:pPr>
              <w:spacing w:after="0" w:line="240" w:lineRule="auto"/>
              <w:rPr>
                <w:rFonts w:ascii="Times New Roman" w:eastAsia="Times New Roman" w:hAnsi="Times New Roman" w:cs="David"/>
                <w:b/>
                <w:bCs/>
                <w:sz w:val="26"/>
                <w:szCs w:val="26"/>
                <w:rtl/>
              </w:rPr>
            </w:pPr>
            <w:r w:rsidRPr="002F1829">
              <w:rPr>
                <w:rFonts w:ascii="Times New Roman" w:eastAsia="Times New Roman" w:hAnsi="Times New Roman" w:cs="David" w:hint="cs"/>
                <w:b/>
                <w:bCs/>
                <w:sz w:val="26"/>
                <w:szCs w:val="26"/>
                <w:rtl/>
              </w:rPr>
              <w:t xml:space="preserve">4. </w:t>
            </w:r>
            <w:r w:rsidRPr="002F1829">
              <w:rPr>
                <w:rFonts w:ascii="Times New Roman" w:eastAsia="Times New Roman" w:hAnsi="Times New Roman" w:cs="David" w:hint="cs"/>
                <w:b/>
                <w:bCs/>
                <w:sz w:val="26"/>
                <w:szCs w:val="26"/>
              </w:rPr>
              <w:t>XXX</w:t>
            </w:r>
            <w:r w:rsidRPr="002F1829">
              <w:rPr>
                <w:rFonts w:ascii="Times New Roman" w:eastAsia="Times New Roman" w:hAnsi="Times New Roman" w:cs="David" w:hint="cs"/>
                <w:b/>
                <w:bCs/>
                <w:sz w:val="26"/>
                <w:szCs w:val="26"/>
                <w:rtl/>
              </w:rPr>
              <w:t xml:space="preserve"> </w:t>
            </w:r>
          </w:p>
        </w:tc>
      </w:tr>
      <w:tr w:rsidR="0039024A" w:rsidTr="002F1829">
        <w:trPr>
          <w:jc w:val="center"/>
        </w:trPr>
        <w:tc>
          <w:tcPr>
            <w:tcW w:w="3249" w:type="dxa"/>
            <w:gridSpan w:val="2"/>
            <w:shd w:val="clear" w:color="auto" w:fill="auto"/>
          </w:tcPr>
          <w:p w:rsidR="00300C61" w:rsidRPr="002F1829" w:rsidRDefault="00300C61" w:rsidP="002F1829">
            <w:pPr>
              <w:spacing w:after="0" w:line="240" w:lineRule="auto"/>
              <w:rPr>
                <w:rFonts w:ascii="Times New Roman" w:eastAsia="Times New Roman" w:hAnsi="Times New Roman" w:cs="David"/>
                <w:b/>
                <w:bCs/>
                <w:sz w:val="24"/>
                <w:szCs w:val="24"/>
                <w:rtl/>
              </w:rPr>
            </w:pPr>
          </w:p>
        </w:tc>
        <w:tc>
          <w:tcPr>
            <w:tcW w:w="5571" w:type="dxa"/>
            <w:shd w:val="clear" w:color="auto" w:fill="auto"/>
          </w:tcPr>
          <w:p w:rsidR="00300C61" w:rsidRPr="002F1829" w:rsidRDefault="00300C61" w:rsidP="002F1829">
            <w:pPr>
              <w:spacing w:after="0" w:line="240" w:lineRule="auto"/>
              <w:rPr>
                <w:rFonts w:ascii="David" w:eastAsia="Times New Roman" w:hAnsi="David" w:cs="David"/>
                <w:b/>
                <w:bCs/>
                <w:sz w:val="24"/>
                <w:szCs w:val="24"/>
              </w:rPr>
            </w:pPr>
          </w:p>
        </w:tc>
      </w:tr>
    </w:tbl>
    <w:p w:rsidR="00300C61" w:rsidRPr="00300C61" w:rsidRDefault="00300C61" w:rsidP="00300C61">
      <w:pPr>
        <w:spacing w:after="0" w:line="240" w:lineRule="auto"/>
        <w:rPr>
          <w:rFonts w:ascii="Times New Roman" w:eastAsia="Times New Roman" w:hAnsi="Times New Roman" w:cs="David"/>
          <w:sz w:val="24"/>
          <w:szCs w:val="24"/>
          <w:rtl/>
        </w:rPr>
      </w:pPr>
    </w:p>
    <w:p w:rsidR="00300C61" w:rsidRPr="00300C61" w:rsidRDefault="00300C61" w:rsidP="00300C61">
      <w:pPr>
        <w:suppressLineNumbers/>
        <w:spacing w:after="0" w:line="240" w:lineRule="auto"/>
        <w:rPr>
          <w:rFonts w:ascii="Times New Roman" w:eastAsia="Times New Roman" w:hAnsi="Times New Roman" w:cs="David"/>
          <w:sz w:val="24"/>
          <w:szCs w:val="24"/>
          <w:rtl/>
        </w:rPr>
      </w:pPr>
    </w:p>
    <w:p w:rsidR="00300C61" w:rsidRPr="00300C61" w:rsidRDefault="00300C61" w:rsidP="00300C61">
      <w:pPr>
        <w:suppressLineNumbers/>
        <w:spacing w:after="0" w:line="240" w:lineRule="auto"/>
        <w:rPr>
          <w:rFonts w:ascii="Times New Roman" w:eastAsia="Times New Roman" w:hAnsi="Times New Roman" w:cs="David"/>
          <w:sz w:val="24"/>
          <w:szCs w:val="24"/>
          <w:rtl/>
        </w:rPr>
      </w:pPr>
    </w:p>
    <w:p w:rsidR="00B50EFA" w:rsidRDefault="00300C61" w:rsidP="00B50EFA">
      <w:pPr>
        <w:spacing w:after="0" w:line="240" w:lineRule="auto"/>
        <w:rPr>
          <w:rFonts w:ascii="Times New Roman" w:eastAsia="Times New Roman" w:hAnsi="Times New Roman" w:cs="David"/>
          <w:b/>
          <w:bCs/>
          <w:sz w:val="24"/>
          <w:szCs w:val="24"/>
          <w:rtl/>
        </w:rPr>
      </w:pPr>
      <w:r>
        <w:rPr>
          <w:rFonts w:ascii="Times New Roman" w:eastAsia="Times New Roman" w:hAnsi="Times New Roman" w:cs="David"/>
          <w:b/>
          <w:bCs/>
          <w:sz w:val="24"/>
          <w:szCs w:val="24"/>
          <w:rtl/>
        </w:rPr>
        <w:t>בעניין מר</w:t>
      </w:r>
      <w:r w:rsidR="0029290E">
        <w:rPr>
          <w:rFonts w:ascii="Times New Roman" w:eastAsia="Times New Roman" w:hAnsi="Times New Roman" w:cs="David" w:hint="cs"/>
          <w:b/>
          <w:bCs/>
          <w:sz w:val="24"/>
          <w:szCs w:val="24"/>
          <w:rtl/>
        </w:rPr>
        <w:t xml:space="preserve"> ה</w:t>
      </w:r>
      <w:r>
        <w:rPr>
          <w:rFonts w:ascii="Times New Roman" w:eastAsia="Times New Roman" w:hAnsi="Times New Roman" w:cs="David" w:hint="cs"/>
          <w:b/>
          <w:bCs/>
          <w:sz w:val="24"/>
          <w:szCs w:val="24"/>
          <w:rtl/>
        </w:rPr>
        <w:t>'</w:t>
      </w:r>
      <w:r w:rsidRPr="00300C61">
        <w:rPr>
          <w:rFonts w:ascii="Times New Roman" w:eastAsia="Times New Roman" w:hAnsi="Times New Roman" w:cs="David"/>
          <w:b/>
          <w:bCs/>
          <w:sz w:val="24"/>
          <w:szCs w:val="24"/>
          <w:rtl/>
        </w:rPr>
        <w:t xml:space="preserve"> – ע"י ב"כ עו"ד יעבץ</w:t>
      </w:r>
      <w:r w:rsidR="0029290E">
        <w:rPr>
          <w:rFonts w:ascii="Times New Roman" w:eastAsia="Times New Roman" w:hAnsi="Times New Roman" w:cs="David" w:hint="cs"/>
          <w:b/>
          <w:bCs/>
          <w:sz w:val="24"/>
          <w:szCs w:val="24"/>
          <w:rtl/>
        </w:rPr>
        <w:t xml:space="preserve"> </w:t>
      </w:r>
    </w:p>
    <w:p w:rsidR="00300C61" w:rsidRPr="00300C61" w:rsidRDefault="00B50EFA" w:rsidP="00B50EFA">
      <w:pPr>
        <w:spacing w:after="0" w:line="240" w:lineRule="auto"/>
        <w:rPr>
          <w:rFonts w:ascii="Times New Roman" w:eastAsia="Times New Roman" w:hAnsi="Times New Roman" w:cs="David"/>
          <w:b/>
          <w:bCs/>
          <w:noProof/>
          <w:sz w:val="24"/>
          <w:szCs w:val="24"/>
        </w:rPr>
      </w:pPr>
      <w:r>
        <w:rPr>
          <w:rFonts w:ascii="Times New Roman" w:eastAsia="Times New Roman" w:hAnsi="Times New Roman" w:cs="David" w:hint="cs"/>
          <w:b/>
          <w:bCs/>
          <w:sz w:val="24"/>
          <w:szCs w:val="24"/>
          <w:rtl/>
        </w:rPr>
        <w:t xml:space="preserve">                         </w:t>
      </w:r>
      <w:r w:rsidR="0029290E">
        <w:rPr>
          <w:rFonts w:ascii="Times New Roman" w:eastAsia="Times New Roman" w:hAnsi="Times New Roman" w:cs="David" w:hint="cs"/>
          <w:b/>
          <w:bCs/>
          <w:sz w:val="24"/>
          <w:szCs w:val="24"/>
          <w:rtl/>
        </w:rPr>
        <w:t xml:space="preserve">ע"י עו"ד קלריס דביר </w:t>
      </w:r>
      <w:r w:rsidR="0029290E">
        <w:rPr>
          <w:rFonts w:ascii="Times New Roman" w:eastAsia="Times New Roman" w:hAnsi="Times New Roman" w:cs="David"/>
          <w:b/>
          <w:bCs/>
          <w:sz w:val="24"/>
          <w:szCs w:val="24"/>
          <w:rtl/>
        </w:rPr>
        <w:t>–</w:t>
      </w:r>
      <w:r w:rsidR="0029290E">
        <w:rPr>
          <w:rFonts w:ascii="Times New Roman" w:eastAsia="Times New Roman" w:hAnsi="Times New Roman" w:cs="David" w:hint="cs"/>
          <w:b/>
          <w:bCs/>
          <w:sz w:val="24"/>
          <w:szCs w:val="24"/>
          <w:rtl/>
        </w:rPr>
        <w:t xml:space="preserve"> אפוט' לדין מטעם</w:t>
      </w:r>
      <w:r>
        <w:rPr>
          <w:rFonts w:ascii="Times New Roman" w:eastAsia="Times New Roman" w:hAnsi="Times New Roman" w:cs="David" w:hint="cs"/>
          <w:b/>
          <w:bCs/>
          <w:sz w:val="24"/>
          <w:szCs w:val="24"/>
          <w:rtl/>
        </w:rPr>
        <w:t xml:space="preserve"> הלשכה</w:t>
      </w:r>
      <w:r w:rsidR="0029290E">
        <w:rPr>
          <w:rFonts w:ascii="Times New Roman" w:eastAsia="Times New Roman" w:hAnsi="Times New Roman" w:cs="David" w:hint="cs"/>
          <w:b/>
          <w:bCs/>
          <w:sz w:val="24"/>
          <w:szCs w:val="24"/>
          <w:rtl/>
        </w:rPr>
        <w:t xml:space="preserve"> </w:t>
      </w:r>
      <w:r>
        <w:rPr>
          <w:rFonts w:ascii="Times New Roman" w:eastAsia="Times New Roman" w:hAnsi="Times New Roman" w:cs="David" w:hint="cs"/>
          <w:b/>
          <w:bCs/>
          <w:sz w:val="24"/>
          <w:szCs w:val="24"/>
          <w:rtl/>
        </w:rPr>
        <w:t>ל</w:t>
      </w:r>
      <w:r w:rsidR="0029290E">
        <w:rPr>
          <w:rFonts w:ascii="Times New Roman" w:eastAsia="Times New Roman" w:hAnsi="Times New Roman" w:cs="David" w:hint="cs"/>
          <w:b/>
          <w:bCs/>
          <w:sz w:val="24"/>
          <w:szCs w:val="24"/>
          <w:rtl/>
        </w:rPr>
        <w:t xml:space="preserve">סיוע המשפטי </w:t>
      </w:r>
    </w:p>
    <w:p w:rsidR="00300C61" w:rsidRPr="00300C61" w:rsidRDefault="00300C61" w:rsidP="00300C61">
      <w:pPr>
        <w:suppressLineNumbers/>
        <w:spacing w:after="0" w:line="240" w:lineRule="auto"/>
        <w:rPr>
          <w:rFonts w:ascii="Times New Roman" w:eastAsia="Times New Roman" w:hAnsi="Times New Roman" w:cs="David"/>
          <w:sz w:val="24"/>
          <w:szCs w:val="24"/>
          <w:rtl/>
        </w:rPr>
      </w:pPr>
    </w:p>
    <w:p w:rsidR="00300C61" w:rsidRPr="00300C61" w:rsidRDefault="00300C61" w:rsidP="00300C61">
      <w:pPr>
        <w:suppressLineNumbers/>
        <w:spacing w:after="0" w:line="240" w:lineRule="auto"/>
        <w:rPr>
          <w:rFonts w:ascii="Times New Roman" w:eastAsia="Times New Roman" w:hAnsi="Times New Roman" w:cs="David"/>
          <w:sz w:val="24"/>
          <w:szCs w:val="24"/>
          <w:rtl/>
        </w:rPr>
      </w:pPr>
    </w:p>
    <w:p w:rsidR="00300C61" w:rsidRPr="00300C61" w:rsidRDefault="00300C61" w:rsidP="00300C61">
      <w:pPr>
        <w:suppressLineNumbers/>
        <w:spacing w:after="0" w:line="240" w:lineRule="auto"/>
        <w:rPr>
          <w:rFonts w:ascii="Times New Roman" w:eastAsia="Times New Roman" w:hAnsi="Times New Roman" w:cs="David"/>
          <w:noProof/>
          <w:sz w:val="24"/>
          <w:szCs w:val="24"/>
        </w:rPr>
      </w:pPr>
    </w:p>
    <w:tbl>
      <w:tblPr>
        <w:bidiVisual/>
        <w:tblW w:w="8820" w:type="dxa"/>
        <w:jc w:val="center"/>
        <w:tblLook w:val="01E0" w:firstRow="1" w:lastRow="1" w:firstColumn="1" w:lastColumn="1" w:noHBand="0" w:noVBand="0"/>
      </w:tblPr>
      <w:tblGrid>
        <w:gridCol w:w="8820"/>
      </w:tblGrid>
      <w:tr w:rsidR="0039024A" w:rsidTr="002F1829">
        <w:trPr>
          <w:jc w:val="center"/>
        </w:trPr>
        <w:tc>
          <w:tcPr>
            <w:tcW w:w="8820" w:type="dxa"/>
            <w:shd w:val="clear" w:color="auto" w:fill="auto"/>
          </w:tcPr>
          <w:p w:rsidR="00300C61" w:rsidRPr="002F1829" w:rsidRDefault="00A30A4D" w:rsidP="002F1829">
            <w:pPr>
              <w:bidi w:val="0"/>
              <w:spacing w:after="0" w:line="240" w:lineRule="auto"/>
              <w:jc w:val="center"/>
              <w:rPr>
                <w:rFonts w:ascii="Arial" w:eastAsia="Times New Roman" w:hAnsi="Arial" w:cs="David"/>
                <w:b/>
                <w:bCs/>
                <w:sz w:val="30"/>
                <w:szCs w:val="30"/>
                <w:u w:val="single"/>
              </w:rPr>
            </w:pPr>
            <w:r w:rsidRPr="002F1829">
              <w:rPr>
                <w:rFonts w:ascii="Arial" w:eastAsia="Times New Roman" w:hAnsi="Arial" w:cs="David"/>
                <w:b/>
                <w:bCs/>
                <w:sz w:val="30"/>
                <w:szCs w:val="30"/>
                <w:u w:val="single"/>
                <w:rtl/>
              </w:rPr>
              <w:t>החלטה</w:t>
            </w:r>
          </w:p>
        </w:tc>
      </w:tr>
    </w:tbl>
    <w:p w:rsidR="00300C61" w:rsidRPr="00B50EFA" w:rsidRDefault="00300C61" w:rsidP="00300C61">
      <w:pPr>
        <w:spacing w:after="0" w:line="360" w:lineRule="auto"/>
        <w:jc w:val="both"/>
        <w:rPr>
          <w:rFonts w:ascii="Arial" w:eastAsia="Times New Roman" w:hAnsi="Arial" w:cs="David"/>
          <w:sz w:val="26"/>
          <w:szCs w:val="26"/>
          <w:rtl/>
        </w:rPr>
      </w:pPr>
    </w:p>
    <w:p w:rsidR="00300C61" w:rsidRPr="00300C61" w:rsidRDefault="00300C61" w:rsidP="00300C61">
      <w:pPr>
        <w:spacing w:after="0" w:line="360" w:lineRule="auto"/>
        <w:jc w:val="both"/>
        <w:rPr>
          <w:rFonts w:ascii="Arial" w:eastAsia="Times New Roman" w:hAnsi="Arial" w:cs="David"/>
          <w:sz w:val="24"/>
          <w:szCs w:val="24"/>
          <w:rtl/>
        </w:rPr>
      </w:pPr>
      <w:bookmarkStart w:id="0" w:name="NGCSBookmark"/>
      <w:bookmarkEnd w:id="0"/>
    </w:p>
    <w:p w:rsidR="00300C61" w:rsidRPr="00300C61" w:rsidRDefault="00A30A4D" w:rsidP="00300C61">
      <w:pPr>
        <w:spacing w:after="0" w:line="360" w:lineRule="auto"/>
        <w:jc w:val="both"/>
        <w:rPr>
          <w:rFonts w:ascii="Times New Roman" w:eastAsia="Times New Roman" w:hAnsi="Times New Roman" w:cs="David"/>
          <w:sz w:val="24"/>
          <w:szCs w:val="24"/>
        </w:rPr>
      </w:pPr>
      <w:r w:rsidRPr="00300C61">
        <w:rPr>
          <w:rFonts w:ascii="Times New Roman" w:eastAsia="Times New Roman" w:hAnsi="Times New Roman" w:cs="David"/>
          <w:sz w:val="24"/>
          <w:szCs w:val="24"/>
          <w:rtl/>
        </w:rPr>
        <w:t xml:space="preserve">הבקשה שבפניי הנה בקשת בא כוח היועמ"ש למנות את </w:t>
      </w:r>
      <w:r w:rsidRPr="00300C61">
        <w:rPr>
          <w:rFonts w:ascii="Times New Roman" w:eastAsia="Times New Roman" w:hAnsi="Times New Roman" w:cs="David"/>
          <w:sz w:val="24"/>
          <w:szCs w:val="24"/>
          <w:rtl/>
        </w:rPr>
        <w:t>המרכז הישראלי לאפוטרופסות כאפוט' על</w:t>
      </w:r>
    </w:p>
    <w:p w:rsidR="00300C61" w:rsidRPr="00300C61" w:rsidRDefault="00A30A4D" w:rsidP="0029290E">
      <w:pPr>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ענייניו הרכושיים של</w:t>
      </w:r>
      <w:r>
        <w:rPr>
          <w:rFonts w:ascii="Times New Roman" w:eastAsia="Times New Roman" w:hAnsi="Times New Roman" w:cs="David"/>
          <w:sz w:val="24"/>
          <w:szCs w:val="24"/>
          <w:rtl/>
        </w:rPr>
        <w:t xml:space="preserve"> מר </w:t>
      </w:r>
      <w:r w:rsidR="0029290E">
        <w:rPr>
          <w:rFonts w:ascii="Times New Roman" w:eastAsia="Times New Roman" w:hAnsi="Times New Roman" w:cs="David" w:hint="cs"/>
          <w:sz w:val="24"/>
          <w:szCs w:val="24"/>
          <w:rtl/>
        </w:rPr>
        <w:t>ה</w:t>
      </w:r>
      <w:r>
        <w:rPr>
          <w:rFonts w:ascii="Times New Roman" w:eastAsia="Times New Roman" w:hAnsi="Times New Roman" w:cs="David" w:hint="cs"/>
          <w:sz w:val="24"/>
          <w:szCs w:val="24"/>
          <w:rtl/>
        </w:rPr>
        <w:t>'</w:t>
      </w:r>
      <w:r w:rsidRPr="00300C61">
        <w:rPr>
          <w:rFonts w:ascii="Times New Roman" w:eastAsia="Times New Roman" w:hAnsi="Times New Roman" w:cs="David"/>
          <w:sz w:val="24"/>
          <w:szCs w:val="24"/>
          <w:rtl/>
        </w:rPr>
        <w:t xml:space="preserve"> (להלן: מר </w:t>
      </w:r>
      <w:r w:rsidRPr="00300C61">
        <w:rPr>
          <w:rFonts w:ascii="Times New Roman" w:eastAsia="Times New Roman" w:hAnsi="Times New Roman" w:cs="David"/>
          <w:b/>
          <w:bCs/>
          <w:sz w:val="24"/>
          <w:szCs w:val="24"/>
          <w:rtl/>
        </w:rPr>
        <w:t>"</w:t>
      </w:r>
      <w:r w:rsidR="0029290E">
        <w:rPr>
          <w:rFonts w:ascii="Times New Roman" w:eastAsia="Times New Roman" w:hAnsi="Times New Roman" w:cs="David"/>
          <w:b/>
          <w:bCs/>
          <w:sz w:val="24"/>
          <w:szCs w:val="24"/>
          <w:rtl/>
        </w:rPr>
        <w:t>ה'</w:t>
      </w:r>
      <w:r w:rsidRPr="00300C61">
        <w:rPr>
          <w:rFonts w:ascii="Times New Roman" w:eastAsia="Times New Roman" w:hAnsi="Times New Roman" w:cs="David"/>
          <w:b/>
          <w:bCs/>
          <w:sz w:val="24"/>
          <w:szCs w:val="24"/>
          <w:rtl/>
        </w:rPr>
        <w:t>"</w:t>
      </w:r>
      <w:r w:rsidRPr="00300C61">
        <w:rPr>
          <w:rFonts w:ascii="Times New Roman" w:eastAsia="Times New Roman" w:hAnsi="Times New Roman" w:cs="David"/>
          <w:sz w:val="24"/>
          <w:szCs w:val="24"/>
          <w:rtl/>
        </w:rPr>
        <w:t xml:space="preserve">) וזאת מכוח סעיף 33 (א) (ב) לחוק הכשרות </w:t>
      </w:r>
    </w:p>
    <w:p w:rsidR="00300C61" w:rsidRPr="00300C61" w:rsidRDefault="00A30A4D" w:rsidP="00300C61">
      <w:pPr>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 xml:space="preserve">המשפטית והאפוטרופסות, תשכ"ב – 1962. </w:t>
      </w:r>
    </w:p>
    <w:p w:rsidR="00300C61" w:rsidRPr="00300C61" w:rsidRDefault="00300C61" w:rsidP="00300C61">
      <w:pPr>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spacing w:after="0" w:line="360" w:lineRule="auto"/>
        <w:ind w:left="720" w:hanging="720"/>
        <w:jc w:val="both"/>
        <w:rPr>
          <w:rFonts w:ascii="Times New Roman" w:eastAsia="Times New Roman" w:hAnsi="Times New Roman" w:cs="David"/>
          <w:b/>
          <w:bCs/>
          <w:sz w:val="24"/>
          <w:szCs w:val="24"/>
          <w:u w:val="single"/>
          <w:rtl/>
        </w:rPr>
      </w:pPr>
      <w:r w:rsidRPr="00300C61">
        <w:rPr>
          <w:rFonts w:ascii="Times New Roman" w:eastAsia="Times New Roman" w:hAnsi="Times New Roman" w:cs="David"/>
          <w:b/>
          <w:bCs/>
          <w:sz w:val="24"/>
          <w:szCs w:val="24"/>
          <w:u w:val="single"/>
          <w:rtl/>
        </w:rPr>
        <w:t>כללי:</w:t>
      </w:r>
    </w:p>
    <w:p w:rsidR="00300C61" w:rsidRPr="00300C61" w:rsidRDefault="00300C61" w:rsidP="00300C61">
      <w:pPr>
        <w:spacing w:after="0" w:line="360" w:lineRule="auto"/>
        <w:ind w:left="720" w:hanging="720"/>
        <w:jc w:val="both"/>
        <w:rPr>
          <w:rFonts w:ascii="Times New Roman" w:eastAsia="Times New Roman" w:hAnsi="Times New Roman" w:cs="David"/>
          <w:b/>
          <w:bCs/>
          <w:sz w:val="24"/>
          <w:szCs w:val="24"/>
          <w:u w:val="single"/>
          <w:rtl/>
        </w:rPr>
      </w:pPr>
    </w:p>
    <w:p w:rsidR="00300C61" w:rsidRPr="00300C61" w:rsidRDefault="00A30A4D" w:rsidP="00300C61">
      <w:pPr>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1.</w:t>
      </w:r>
      <w:r w:rsidRPr="00300C61">
        <w:rPr>
          <w:rFonts w:ascii="Times New Roman" w:eastAsia="Times New Roman" w:hAnsi="Times New Roman" w:cs="David"/>
          <w:sz w:val="24"/>
          <w:szCs w:val="24"/>
          <w:rtl/>
        </w:rPr>
        <w:tab/>
        <w:t xml:space="preserve">ביום 09.05.21 הגיש ב"כ היועץ המשפטי לממשלה את הבקשה שבתיק זה. </w:t>
      </w:r>
    </w:p>
    <w:p w:rsidR="00300C61" w:rsidRPr="00300C61" w:rsidRDefault="00300C61" w:rsidP="00300C61">
      <w:pPr>
        <w:spacing w:after="0" w:line="360" w:lineRule="auto"/>
        <w:jc w:val="both"/>
        <w:rPr>
          <w:rFonts w:ascii="Times New Roman" w:eastAsia="Times New Roman" w:hAnsi="Times New Roman" w:cs="David"/>
          <w:b/>
          <w:bCs/>
          <w:sz w:val="24"/>
          <w:szCs w:val="24"/>
          <w:u w:val="single"/>
          <w:rtl/>
        </w:rPr>
      </w:pPr>
    </w:p>
    <w:p w:rsidR="00300C61" w:rsidRPr="00300C61" w:rsidRDefault="00A30A4D" w:rsidP="00300C61">
      <w:pPr>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4"/>
          <w:szCs w:val="24"/>
          <w:rtl/>
        </w:rPr>
        <w:t>2.</w:t>
      </w:r>
      <w:r w:rsidRPr="00300C61">
        <w:rPr>
          <w:rFonts w:ascii="Times New Roman" w:eastAsia="Times New Roman" w:hAnsi="Times New Roman" w:cs="David"/>
          <w:sz w:val="24"/>
          <w:szCs w:val="24"/>
          <w:rtl/>
        </w:rPr>
        <w:tab/>
        <w:t>על פי האמור בבקשה</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מר</w:t>
      </w:r>
      <w:r w:rsidRPr="00300C61">
        <w:rPr>
          <w:rFonts w:ascii="David" w:eastAsia="Times New Roman" w:hAnsi="David" w:cs="David"/>
          <w:sz w:val="24"/>
          <w:szCs w:val="24"/>
          <w:rtl/>
          <w:lang w:eastAsia="he-IL"/>
        </w:rPr>
        <w:t xml:space="preserve"> </w:t>
      </w:r>
      <w:r w:rsidRPr="00300C61">
        <w:rPr>
          <w:rFonts w:ascii="David" w:eastAsia="Times New Roman" w:hAnsi="David" w:cs="David"/>
          <w:sz w:val="24"/>
          <w:szCs w:val="24"/>
          <w:rtl/>
          <w:lang w:eastAsia="he-IL"/>
        </w:rPr>
        <w:fldChar w:fldCharType="begin"/>
      </w:r>
      <w:r w:rsidRPr="00300C61">
        <w:rPr>
          <w:rFonts w:ascii="David" w:eastAsia="Times New Roman" w:hAnsi="David" w:cs="David"/>
          <w:sz w:val="24"/>
          <w:szCs w:val="24"/>
          <w:rtl/>
          <w:lang w:eastAsia="he-IL"/>
        </w:rPr>
        <w:instrText xml:space="preserve"> </w:instrText>
      </w:r>
      <w:r w:rsidRPr="00300C61">
        <w:rPr>
          <w:rFonts w:ascii="David" w:eastAsia="Times New Roman" w:hAnsi="David" w:cs="David"/>
          <w:sz w:val="24"/>
          <w:szCs w:val="24"/>
          <w:lang w:eastAsia="he-IL"/>
        </w:rPr>
        <w:instrText>DOCPROPERTY</w:instrText>
      </w:r>
      <w:r w:rsidRPr="00300C61">
        <w:rPr>
          <w:rFonts w:ascii="David" w:eastAsia="Times New Roman" w:hAnsi="David" w:cs="David"/>
          <w:sz w:val="24"/>
          <w:szCs w:val="24"/>
          <w:rtl/>
          <w:lang w:eastAsia="he-IL"/>
        </w:rPr>
        <w:instrText xml:space="preserve"> </w:instrText>
      </w:r>
      <w:r w:rsidRPr="00300C61">
        <w:rPr>
          <w:rFonts w:ascii="David" w:eastAsia="Times New Roman" w:hAnsi="David" w:cs="David" w:hint="eastAsia"/>
          <w:sz w:val="24"/>
          <w:szCs w:val="24"/>
          <w:rtl/>
          <w:lang w:eastAsia="he-IL"/>
        </w:rPr>
        <w:instrText>צד</w:instrText>
      </w:r>
      <w:r w:rsidRPr="00300C61">
        <w:rPr>
          <w:rFonts w:ascii="David" w:eastAsia="Times New Roman" w:hAnsi="David" w:cs="David"/>
          <w:sz w:val="24"/>
          <w:szCs w:val="24"/>
          <w:rtl/>
          <w:lang w:eastAsia="he-IL"/>
        </w:rPr>
        <w:instrText>_</w:instrText>
      </w:r>
      <w:r w:rsidRPr="00300C61">
        <w:rPr>
          <w:rFonts w:ascii="David" w:eastAsia="Times New Roman" w:hAnsi="David" w:cs="David" w:hint="eastAsia"/>
          <w:sz w:val="24"/>
          <w:szCs w:val="24"/>
          <w:rtl/>
          <w:lang w:eastAsia="he-IL"/>
        </w:rPr>
        <w:instrText>נשוא</w:instrText>
      </w:r>
      <w:r w:rsidRPr="00300C61">
        <w:rPr>
          <w:rFonts w:ascii="David" w:eastAsia="Times New Roman" w:hAnsi="David" w:cs="David"/>
          <w:sz w:val="24"/>
          <w:szCs w:val="24"/>
          <w:rtl/>
          <w:lang w:eastAsia="he-IL"/>
        </w:rPr>
        <w:instrText>_</w:instrText>
      </w:r>
      <w:r w:rsidRPr="00300C61">
        <w:rPr>
          <w:rFonts w:ascii="David" w:eastAsia="Times New Roman" w:hAnsi="David" w:cs="David" w:hint="eastAsia"/>
          <w:sz w:val="24"/>
          <w:szCs w:val="24"/>
          <w:rtl/>
          <w:lang w:eastAsia="he-IL"/>
        </w:rPr>
        <w:instrText>התיק</w:instrText>
      </w:r>
      <w:r w:rsidRPr="00300C61">
        <w:rPr>
          <w:rFonts w:ascii="David" w:eastAsia="Times New Roman" w:hAnsi="David" w:cs="David"/>
          <w:sz w:val="24"/>
          <w:szCs w:val="24"/>
          <w:rtl/>
          <w:lang w:eastAsia="he-IL"/>
        </w:rPr>
        <w:instrText>_1_</w:instrText>
      </w:r>
      <w:r w:rsidRPr="00300C61">
        <w:rPr>
          <w:rFonts w:ascii="David" w:eastAsia="Times New Roman" w:hAnsi="David" w:cs="David" w:hint="eastAsia"/>
          <w:sz w:val="24"/>
          <w:szCs w:val="24"/>
          <w:rtl/>
          <w:lang w:eastAsia="he-IL"/>
        </w:rPr>
        <w:instrText>שם</w:instrText>
      </w:r>
      <w:r w:rsidRPr="00300C61">
        <w:rPr>
          <w:rFonts w:ascii="David" w:eastAsia="Times New Roman" w:hAnsi="David" w:cs="David"/>
          <w:sz w:val="24"/>
          <w:szCs w:val="24"/>
          <w:rtl/>
          <w:lang w:eastAsia="he-IL"/>
        </w:rPr>
        <w:instrText>_</w:instrText>
      </w:r>
      <w:r w:rsidRPr="00300C61">
        <w:rPr>
          <w:rFonts w:ascii="David" w:eastAsia="Times New Roman" w:hAnsi="David" w:cs="David" w:hint="eastAsia"/>
          <w:sz w:val="24"/>
          <w:szCs w:val="24"/>
          <w:rtl/>
          <w:lang w:eastAsia="he-IL"/>
        </w:rPr>
        <w:instrText>משפחה</w:instrText>
      </w:r>
      <w:r w:rsidRPr="00300C61">
        <w:rPr>
          <w:rFonts w:ascii="David" w:eastAsia="Times New Roman" w:hAnsi="David" w:cs="David"/>
          <w:sz w:val="24"/>
          <w:szCs w:val="24"/>
          <w:rtl/>
          <w:lang w:eastAsia="he-IL"/>
        </w:rPr>
        <w:instrText xml:space="preserve"> \* </w:instrText>
      </w:r>
      <w:r w:rsidRPr="00300C61">
        <w:rPr>
          <w:rFonts w:ascii="David" w:eastAsia="Times New Roman" w:hAnsi="David" w:cs="David"/>
          <w:sz w:val="24"/>
          <w:szCs w:val="24"/>
          <w:lang w:eastAsia="he-IL"/>
        </w:rPr>
        <w:instrText>MERGEFORMAT</w:instrText>
      </w:r>
      <w:r w:rsidRPr="00300C61">
        <w:rPr>
          <w:rFonts w:ascii="David" w:eastAsia="Times New Roman" w:hAnsi="David" w:cs="David"/>
          <w:sz w:val="24"/>
          <w:szCs w:val="24"/>
          <w:rtl/>
          <w:lang w:eastAsia="he-IL"/>
        </w:rPr>
        <w:instrText xml:space="preserve"> </w:instrText>
      </w:r>
      <w:r w:rsidRPr="00300C61">
        <w:rPr>
          <w:rFonts w:ascii="David" w:eastAsia="Times New Roman" w:hAnsi="David" w:cs="David"/>
          <w:sz w:val="24"/>
          <w:szCs w:val="24"/>
          <w:rtl/>
          <w:lang w:eastAsia="he-IL"/>
        </w:rPr>
        <w:fldChar w:fldCharType="end"/>
      </w:r>
      <w:r w:rsidR="0029290E">
        <w:rPr>
          <w:rFonts w:ascii="David" w:eastAsia="Times New Roman" w:hAnsi="David" w:cs="David" w:hint="eastAsia"/>
          <w:sz w:val="24"/>
          <w:szCs w:val="24"/>
          <w:rtl/>
          <w:lang w:eastAsia="he-IL"/>
        </w:rPr>
        <w:t>ה</w:t>
      </w:r>
      <w:r w:rsidR="0029290E">
        <w:rPr>
          <w:rFonts w:ascii="David" w:eastAsia="Times New Roman" w:hAnsi="David" w:cs="David"/>
          <w:sz w:val="24"/>
          <w:szCs w:val="24"/>
          <w:rtl/>
          <w:lang w:eastAsia="he-IL"/>
        </w:rPr>
        <w:t>'</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יליד</w:t>
      </w:r>
      <w:r w:rsidRPr="00300C61">
        <w:rPr>
          <w:rFonts w:ascii="David" w:eastAsia="Times New Roman" w:hAnsi="David" w:cs="David"/>
          <w:sz w:val="24"/>
          <w:szCs w:val="24"/>
          <w:rtl/>
          <w:lang w:eastAsia="he-IL"/>
        </w:rPr>
        <w:t xml:space="preserve"> 1953, </w:t>
      </w:r>
      <w:r w:rsidRPr="00300C61">
        <w:rPr>
          <w:rFonts w:ascii="David" w:eastAsia="Times New Roman" w:hAnsi="David" w:cs="David" w:hint="eastAsia"/>
          <w:sz w:val="24"/>
          <w:szCs w:val="24"/>
          <w:rtl/>
          <w:lang w:eastAsia="he-IL"/>
        </w:rPr>
        <w:t>גרוש</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ואב</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לבן</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מר</w:t>
      </w:r>
      <w:r w:rsidRPr="00300C61">
        <w:rPr>
          <w:rFonts w:ascii="David" w:eastAsia="Times New Roman" w:hAnsi="David" w:cs="David"/>
          <w:sz w:val="24"/>
          <w:szCs w:val="24"/>
          <w:rtl/>
          <w:lang w:eastAsia="he-IL"/>
        </w:rPr>
        <w:t xml:space="preserve"> </w:t>
      </w:r>
      <w:r w:rsidR="0029290E">
        <w:rPr>
          <w:rFonts w:ascii="David" w:eastAsia="Times New Roman" w:hAnsi="David" w:cs="David" w:hint="eastAsia"/>
          <w:sz w:val="24"/>
          <w:szCs w:val="24"/>
          <w:rtl/>
          <w:lang w:eastAsia="he-IL"/>
        </w:rPr>
        <w:t>ה</w:t>
      </w:r>
      <w:r w:rsidR="0029290E">
        <w:rPr>
          <w:rFonts w:ascii="David" w:eastAsia="Times New Roman" w:hAnsi="David" w:cs="David"/>
          <w:sz w:val="24"/>
          <w:szCs w:val="24"/>
          <w:rtl/>
          <w:lang w:eastAsia="he-IL"/>
        </w:rPr>
        <w:t>'</w:t>
      </w:r>
      <w:r w:rsidRPr="00300C61">
        <w:rPr>
          <w:rFonts w:ascii="David" w:eastAsia="Times New Roman" w:hAnsi="David" w:cs="David"/>
          <w:sz w:val="24"/>
          <w:szCs w:val="24"/>
          <w:rtl/>
          <w:lang w:eastAsia="he-IL"/>
        </w:rPr>
        <w:t>,</w:t>
      </w:r>
      <w:r w:rsidRPr="00300C61">
        <w:rPr>
          <w:rFonts w:ascii="David" w:eastAsia="Times New Roman" w:hAnsi="David" w:cs="David"/>
          <w:sz w:val="24"/>
          <w:szCs w:val="24"/>
          <w:lang w:eastAsia="he-IL"/>
        </w:rPr>
        <w:t xml:space="preserve"> </w:t>
      </w:r>
      <w:r w:rsidRPr="00300C61">
        <w:rPr>
          <w:rFonts w:ascii="David" w:eastAsia="Times New Roman" w:hAnsi="David" w:cs="David" w:hint="eastAsia"/>
          <w:sz w:val="24"/>
          <w:szCs w:val="24"/>
          <w:rtl/>
          <w:lang w:eastAsia="he-IL"/>
        </w:rPr>
        <w:t>נפצע</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פציעה</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אנושה</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במלחמת</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יום</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הכיפורים</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וכתוצאה</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מכך</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הוכר</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כנכה</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צה</w:t>
      </w:r>
      <w:r w:rsidRPr="00300C61">
        <w:rPr>
          <w:rFonts w:ascii="David" w:eastAsia="Times New Roman" w:hAnsi="David" w:cs="David"/>
          <w:sz w:val="24"/>
          <w:szCs w:val="24"/>
          <w:rtl/>
          <w:lang w:eastAsia="he-IL"/>
        </w:rPr>
        <w:t>"</w:t>
      </w:r>
      <w:r w:rsidRPr="00300C61">
        <w:rPr>
          <w:rFonts w:ascii="David" w:eastAsia="Times New Roman" w:hAnsi="David" w:cs="David" w:hint="eastAsia"/>
          <w:sz w:val="24"/>
          <w:szCs w:val="24"/>
          <w:rtl/>
          <w:lang w:eastAsia="he-IL"/>
        </w:rPr>
        <w:t>ל</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בשיעור</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של</w:t>
      </w:r>
      <w:r w:rsidRPr="00300C61">
        <w:rPr>
          <w:rFonts w:ascii="David" w:eastAsia="Times New Roman" w:hAnsi="David" w:cs="David"/>
          <w:sz w:val="24"/>
          <w:szCs w:val="24"/>
          <w:rtl/>
          <w:lang w:eastAsia="he-IL"/>
        </w:rPr>
        <w:t xml:space="preserve">  100%+. </w:t>
      </w:r>
      <w:r>
        <w:rPr>
          <w:rFonts w:ascii="David" w:eastAsia="Times New Roman" w:hAnsi="David" w:cs="David" w:hint="eastAsia"/>
          <w:sz w:val="24"/>
          <w:szCs w:val="24"/>
          <w:rtl/>
          <w:lang w:eastAsia="he-IL"/>
        </w:rPr>
        <w:t xml:space="preserve">מר </w:t>
      </w:r>
      <w:r w:rsidR="0029290E">
        <w:rPr>
          <w:rFonts w:ascii="David" w:eastAsia="Times New Roman" w:hAnsi="David" w:cs="David" w:hint="eastAsia"/>
          <w:sz w:val="24"/>
          <w:szCs w:val="24"/>
          <w:rtl/>
          <w:lang w:eastAsia="he-IL"/>
        </w:rPr>
        <w:t>ה</w:t>
      </w:r>
      <w:r w:rsidR="0029290E">
        <w:rPr>
          <w:rFonts w:ascii="David" w:eastAsia="Times New Roman" w:hAnsi="David" w:cs="David"/>
          <w:sz w:val="24"/>
          <w:szCs w:val="24"/>
          <w:rtl/>
          <w:lang w:eastAsia="he-IL"/>
        </w:rPr>
        <w:t>'</w:t>
      </w:r>
      <w:r>
        <w:rPr>
          <w:rFonts w:ascii="David" w:eastAsia="Times New Roman" w:hAnsi="David" w:cs="David" w:hint="cs"/>
          <w:sz w:val="24"/>
          <w:szCs w:val="24"/>
          <w:rtl/>
          <w:lang w:eastAsia="he-IL"/>
        </w:rPr>
        <w:t xml:space="preserve"> </w:t>
      </w:r>
      <w:r w:rsidRPr="00300C61">
        <w:rPr>
          <w:rFonts w:ascii="David" w:eastAsia="Times New Roman" w:hAnsi="David" w:cs="David" w:hint="eastAsia"/>
          <w:sz w:val="24"/>
          <w:szCs w:val="24"/>
          <w:rtl/>
          <w:lang w:eastAsia="he-IL"/>
        </w:rPr>
        <w:t>מלווה</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במשך</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שנים</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על</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ידי</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אגף</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השיקום</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של</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משרד</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הביטחון</w:t>
      </w:r>
      <w:r w:rsidRPr="00300C61">
        <w:rPr>
          <w:rFonts w:ascii="David" w:eastAsia="Times New Roman" w:hAnsi="David" w:cs="David"/>
          <w:sz w:val="24"/>
          <w:szCs w:val="24"/>
          <w:rtl/>
          <w:lang w:eastAsia="he-IL"/>
        </w:rPr>
        <w:t xml:space="preserve">, </w:t>
      </w:r>
      <w:r w:rsidRPr="00300C61">
        <w:rPr>
          <w:rFonts w:ascii="Times New Roman" w:eastAsia="Times New Roman" w:hAnsi="Times New Roman" w:cs="David"/>
          <w:sz w:val="20"/>
          <w:szCs w:val="24"/>
          <w:rtl/>
          <w:lang w:eastAsia="he-IL"/>
        </w:rPr>
        <w:t xml:space="preserve">מתקיים מקצבה ממשרד הביטחון בסך של 20,000 ₪ בחודש, ועומד לרשותו סל שירותים המיועד להטיב עם מצבו: טיפולים, תרופות, נופשים וכדומה.  משרד הביטחון אף מממן את שכרם של המטפלים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בסך של כ- 25,000 ₪ בחודש. </w:t>
      </w:r>
    </w:p>
    <w:p w:rsidR="00300C61" w:rsidRPr="00300C61" w:rsidRDefault="00300C61" w:rsidP="00300C61">
      <w:pPr>
        <w:snapToGrid w:val="0"/>
        <w:spacing w:after="0" w:line="360" w:lineRule="auto"/>
        <w:ind w:left="720"/>
        <w:jc w:val="both"/>
        <w:rPr>
          <w:rFonts w:ascii="Times New Roman" w:eastAsia="Times New Roman" w:hAnsi="Times New Roman" w:cs="David"/>
          <w:sz w:val="20"/>
          <w:szCs w:val="24"/>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lastRenderedPageBreak/>
        <w:t>על פי המפורט בבקשה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קשיים משמעותיים בדיבור, קושי בריכוז, בקריאה ובכתיבה.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מבין את הנאמר לו, אך נדרש זמן ומאמץ רב להבינו, וכי הוא מתקשה לתקשר עם סביבתו. בעבר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התהלך עם קב והיה עצמאי, אולם בשנת 2017 חלה החמרה במצבו הרפואי וכיום הוא תלוי לחלוטין בטיפול של מלוויו. </w:t>
      </w:r>
    </w:p>
    <w:p w:rsidR="00300C61" w:rsidRPr="00300C61" w:rsidRDefault="00300C61" w:rsidP="00300C61">
      <w:pPr>
        <w:spacing w:after="0" w:line="360" w:lineRule="auto"/>
        <w:ind w:left="720" w:hanging="720"/>
        <w:jc w:val="both"/>
        <w:rPr>
          <w:rFonts w:ascii="David" w:eastAsia="Times New Roman" w:hAnsi="David" w:cs="David"/>
          <w:sz w:val="24"/>
          <w:szCs w:val="24"/>
          <w:lang w:eastAsia="he-IL"/>
        </w:rPr>
      </w:pPr>
    </w:p>
    <w:p w:rsidR="00300C61" w:rsidRPr="00300C61" w:rsidRDefault="00A30A4D" w:rsidP="00300C61">
      <w:pPr>
        <w:spacing w:after="0" w:line="360" w:lineRule="auto"/>
        <w:ind w:left="720" w:hanging="720"/>
        <w:jc w:val="both"/>
        <w:rPr>
          <w:rFonts w:ascii="Times New Roman" w:eastAsia="Times New Roman" w:hAnsi="Times New Roman" w:cs="David"/>
          <w:sz w:val="20"/>
          <w:szCs w:val="24"/>
          <w:rtl/>
          <w:lang w:eastAsia="he-IL"/>
        </w:rPr>
      </w:pPr>
      <w:r w:rsidRPr="00300C61">
        <w:rPr>
          <w:rFonts w:ascii="David" w:eastAsia="Times New Roman" w:hAnsi="David" w:cs="David"/>
          <w:sz w:val="24"/>
          <w:szCs w:val="24"/>
          <w:rtl/>
          <w:lang w:eastAsia="he-IL"/>
        </w:rPr>
        <w:t>3.</w:t>
      </w:r>
      <w:r w:rsidRPr="00300C61">
        <w:rPr>
          <w:rFonts w:ascii="David" w:eastAsia="Times New Roman" w:hAnsi="David" w:cs="David"/>
          <w:sz w:val="24"/>
          <w:szCs w:val="24"/>
          <w:rtl/>
          <w:lang w:eastAsia="he-IL"/>
        </w:rPr>
        <w:tab/>
      </w:r>
      <w:r w:rsidRPr="00300C61">
        <w:rPr>
          <w:rFonts w:ascii="David" w:eastAsia="Times New Roman" w:hAnsi="David" w:cs="David" w:hint="eastAsia"/>
          <w:sz w:val="24"/>
          <w:szCs w:val="24"/>
          <w:rtl/>
          <w:lang w:eastAsia="he-IL"/>
        </w:rPr>
        <w:t>כן</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פורט</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בבקשה</w:t>
      </w:r>
      <w:r w:rsidRPr="00300C61">
        <w:rPr>
          <w:rFonts w:ascii="David" w:eastAsia="Times New Roman" w:hAnsi="David" w:cs="David"/>
          <w:sz w:val="24"/>
          <w:szCs w:val="24"/>
          <w:rtl/>
          <w:lang w:eastAsia="he-IL"/>
        </w:rPr>
        <w:t xml:space="preserve"> </w:t>
      </w:r>
      <w:r w:rsidRPr="00300C61">
        <w:rPr>
          <w:rFonts w:ascii="David" w:eastAsia="Times New Roman" w:hAnsi="David" w:cs="David" w:hint="eastAsia"/>
          <w:sz w:val="24"/>
          <w:szCs w:val="24"/>
          <w:rtl/>
          <w:lang w:eastAsia="he-IL"/>
        </w:rPr>
        <w:t>כי</w:t>
      </w:r>
      <w:r w:rsidRPr="00300C61">
        <w:rPr>
          <w:rFonts w:ascii="David" w:eastAsia="Times New Roman" w:hAnsi="David" w:cs="David"/>
          <w:sz w:val="24"/>
          <w:szCs w:val="24"/>
          <w:rtl/>
          <w:lang w:eastAsia="he-IL"/>
        </w:rPr>
        <w:t xml:space="preserve"> </w:t>
      </w:r>
      <w:r w:rsidRPr="00300C61">
        <w:rPr>
          <w:rFonts w:ascii="Times New Roman" w:eastAsia="Times New Roman" w:hAnsi="Times New Roman" w:cs="David"/>
          <w:sz w:val="20"/>
          <w:szCs w:val="24"/>
          <w:rtl/>
          <w:lang w:eastAsia="he-IL"/>
        </w:rPr>
        <w:t xml:space="preserve"> בשנים האחרונות  מתגורר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בביתו של המטפל שלו, מר </w:t>
      </w:r>
      <w:r w:rsidR="0029290E">
        <w:rPr>
          <w:rFonts w:ascii="Times New Roman" w:eastAsia="Times New Roman" w:hAnsi="Times New Roman" w:cs="David"/>
          <w:sz w:val="20"/>
          <w:szCs w:val="24"/>
          <w:rtl/>
          <w:lang w:eastAsia="he-IL"/>
        </w:rPr>
        <w:t>ו'</w:t>
      </w:r>
      <w:r>
        <w:rPr>
          <w:rFonts w:ascii="Times New Roman" w:eastAsia="Times New Roman" w:hAnsi="Times New Roman" w:cs="David"/>
          <w:sz w:val="20"/>
          <w:szCs w:val="24"/>
          <w:rtl/>
          <w:lang w:eastAsia="he-IL"/>
        </w:rPr>
        <w:t xml:space="preserve"> </w:t>
      </w:r>
      <w:r w:rsidRPr="00300C61">
        <w:rPr>
          <w:rFonts w:ascii="Times New Roman" w:eastAsia="Times New Roman" w:hAnsi="Times New Roman" w:cs="David"/>
          <w:sz w:val="20"/>
          <w:szCs w:val="24"/>
          <w:rtl/>
          <w:lang w:eastAsia="he-IL"/>
        </w:rPr>
        <w:t>(להלן: "</w:t>
      </w:r>
      <w:r w:rsidR="0029290E">
        <w:rPr>
          <w:rFonts w:ascii="Times New Roman" w:eastAsia="Times New Roman" w:hAnsi="Times New Roman" w:cs="David"/>
          <w:b/>
          <w:bCs/>
          <w:sz w:val="20"/>
          <w:szCs w:val="24"/>
          <w:rtl/>
          <w:lang w:eastAsia="he-IL"/>
        </w:rPr>
        <w:t>ו'</w:t>
      </w:r>
      <w:r w:rsidRPr="00300C61">
        <w:rPr>
          <w:rFonts w:ascii="Times New Roman" w:eastAsia="Times New Roman" w:hAnsi="Times New Roman" w:cs="David"/>
          <w:sz w:val="20"/>
          <w:szCs w:val="24"/>
          <w:rtl/>
          <w:lang w:eastAsia="he-IL"/>
        </w:rPr>
        <w:t xml:space="preserve">"), אשר מטפל בו משנת 2004. המטפל הנוסף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הינו חתנו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 מר </w:t>
      </w:r>
      <w:r w:rsidR="00B70EE1">
        <w:rPr>
          <w:rFonts w:ascii="Times New Roman" w:eastAsia="Times New Roman" w:hAnsi="Times New Roman" w:cs="David"/>
          <w:sz w:val="20"/>
          <w:szCs w:val="24"/>
          <w:rtl/>
          <w:lang w:eastAsia="he-IL"/>
        </w:rPr>
        <w:t>ג'</w:t>
      </w:r>
      <w:r w:rsidRPr="00300C61">
        <w:rPr>
          <w:rFonts w:ascii="Times New Roman" w:eastAsia="Times New Roman" w:hAnsi="Times New Roman" w:cs="David"/>
          <w:sz w:val="20"/>
          <w:szCs w:val="24"/>
          <w:rtl/>
          <w:lang w:eastAsia="he-IL"/>
        </w:rPr>
        <w:t xml:space="preserve">  (להלן: "</w:t>
      </w:r>
      <w:r w:rsidR="00B70EE1">
        <w:rPr>
          <w:rFonts w:ascii="Times New Roman" w:eastAsia="Times New Roman" w:hAnsi="Times New Roman" w:cs="David"/>
          <w:b/>
          <w:bCs/>
          <w:sz w:val="20"/>
          <w:szCs w:val="24"/>
          <w:rtl/>
          <w:lang w:eastAsia="he-IL"/>
        </w:rPr>
        <w:t>ג'</w:t>
      </w:r>
      <w:r w:rsidRPr="00300C61">
        <w:rPr>
          <w:rFonts w:ascii="Times New Roman" w:eastAsia="Times New Roman" w:hAnsi="Times New Roman" w:cs="David"/>
          <w:sz w:val="20"/>
          <w:szCs w:val="24"/>
          <w:rtl/>
          <w:lang w:eastAsia="he-IL"/>
        </w:rPr>
        <w:t xml:space="preserve">"). </w:t>
      </w:r>
    </w:p>
    <w:p w:rsidR="00300C61" w:rsidRPr="00300C61" w:rsidRDefault="00300C61" w:rsidP="00300C61">
      <w:pPr>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4.</w:t>
      </w:r>
      <w:r w:rsidRPr="00300C61">
        <w:rPr>
          <w:rFonts w:ascii="Times New Roman" w:eastAsia="Times New Roman" w:hAnsi="Times New Roman" w:cs="David"/>
          <w:sz w:val="20"/>
          <w:szCs w:val="24"/>
          <w:rtl/>
          <w:lang w:eastAsia="he-IL"/>
        </w:rPr>
        <w:tab/>
      </w:r>
      <w:r w:rsidRPr="00300C61">
        <w:rPr>
          <w:rFonts w:ascii="Times New Roman" w:eastAsia="Times New Roman" w:hAnsi="Times New Roman" w:cs="David"/>
          <w:sz w:val="20"/>
          <w:szCs w:val="24"/>
          <w:rtl/>
          <w:lang w:eastAsia="he-IL"/>
        </w:rPr>
        <w:t xml:space="preserve">עוד נטען כי בחודש יוני 2020 התקבלה באגף השיקום פנייה טלפונית וכן מכתב תלונה מטעם מר </w:t>
      </w:r>
      <w:r w:rsidR="0029290E">
        <w:rPr>
          <w:rFonts w:ascii="Times New Roman" w:eastAsia="Times New Roman" w:hAnsi="Times New Roman" w:cs="David"/>
          <w:sz w:val="20"/>
          <w:szCs w:val="24"/>
          <w:rtl/>
          <w:lang w:eastAsia="he-IL"/>
        </w:rPr>
        <w:t>מ'</w:t>
      </w:r>
      <w:r w:rsidRPr="00300C61">
        <w:rPr>
          <w:rFonts w:ascii="Times New Roman" w:eastAsia="Times New Roman" w:hAnsi="Times New Roman" w:cs="David"/>
          <w:sz w:val="20"/>
          <w:szCs w:val="24"/>
          <w:rtl/>
          <w:lang w:eastAsia="he-IL"/>
        </w:rPr>
        <w:t xml:space="preserve"> (להלן: "</w:t>
      </w:r>
      <w:r w:rsidR="0029290E">
        <w:rPr>
          <w:rFonts w:ascii="Times New Roman" w:eastAsia="Times New Roman" w:hAnsi="Times New Roman" w:cs="David"/>
          <w:b/>
          <w:bCs/>
          <w:sz w:val="20"/>
          <w:szCs w:val="24"/>
          <w:rtl/>
          <w:lang w:eastAsia="he-IL"/>
        </w:rPr>
        <w:t>מ'</w:t>
      </w:r>
      <w:r w:rsidRPr="00300C61">
        <w:rPr>
          <w:rFonts w:ascii="Times New Roman" w:eastAsia="Times New Roman" w:hAnsi="Times New Roman" w:cs="David"/>
          <w:sz w:val="20"/>
          <w:szCs w:val="24"/>
          <w:rtl/>
          <w:lang w:eastAsia="he-IL"/>
        </w:rPr>
        <w:t xml:space="preserve">"), שהיה מלווה נוסף של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במכתבו העלה </w:t>
      </w:r>
      <w:r w:rsidR="0029290E">
        <w:rPr>
          <w:rFonts w:ascii="Times New Roman" w:eastAsia="Times New Roman" w:hAnsi="Times New Roman" w:cs="David"/>
          <w:sz w:val="20"/>
          <w:szCs w:val="24"/>
          <w:rtl/>
          <w:lang w:eastAsia="he-IL"/>
        </w:rPr>
        <w:t>מ'</w:t>
      </w:r>
      <w:r w:rsidRPr="00300C61">
        <w:rPr>
          <w:rFonts w:ascii="Times New Roman" w:eastAsia="Times New Roman" w:hAnsi="Times New Roman" w:cs="David"/>
          <w:sz w:val="20"/>
          <w:szCs w:val="24"/>
          <w:rtl/>
          <w:lang w:eastAsia="he-IL"/>
        </w:rPr>
        <w:t xml:space="preserve"> טענות לפיהן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מזניח את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ואינו מעניק לו טיפול נאות. </w:t>
      </w:r>
    </w:p>
    <w:p w:rsidR="00300C61" w:rsidRPr="00300C61" w:rsidRDefault="00300C61" w:rsidP="00300C61">
      <w:pPr>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B50EFA">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 xml:space="preserve">עוד עולה מהמכתב, כי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מנצל את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כלכלית, </w:t>
      </w:r>
      <w:r w:rsidRPr="00300C61">
        <w:rPr>
          <w:rFonts w:ascii="Times New Roman" w:eastAsia="Times New Roman" w:hAnsi="Times New Roman" w:cs="David"/>
          <w:sz w:val="20"/>
          <w:szCs w:val="24"/>
          <w:rtl/>
          <w:lang w:eastAsia="he-IL"/>
        </w:rPr>
        <w:t>"נהנה" בעצמו מכל ההטבות המגיעות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מטעם משרד הביטחון ואף מנהל את חשבונותיו של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w:t>
      </w:r>
      <w:r w:rsidR="0029290E">
        <w:rPr>
          <w:rFonts w:ascii="Times New Roman" w:eastAsia="Times New Roman" w:hAnsi="Times New Roman" w:cs="David"/>
          <w:sz w:val="20"/>
          <w:szCs w:val="24"/>
          <w:rtl/>
          <w:lang w:eastAsia="he-IL"/>
        </w:rPr>
        <w:t>מ'</w:t>
      </w:r>
      <w:r w:rsidRPr="00300C61">
        <w:rPr>
          <w:rFonts w:ascii="Times New Roman" w:eastAsia="Times New Roman" w:hAnsi="Times New Roman" w:cs="David"/>
          <w:sz w:val="20"/>
          <w:szCs w:val="24"/>
          <w:rtl/>
          <w:lang w:eastAsia="he-IL"/>
        </w:rPr>
        <w:t xml:space="preserve"> מציין, בין היתר, כי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מזמין ציוד ותרופות עבור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שמשמשים למעשה את משפחתו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ואת הגן הפרטי שאשתו של מר </w:t>
      </w:r>
      <w:r w:rsidR="0029290E">
        <w:rPr>
          <w:rFonts w:ascii="Times New Roman" w:eastAsia="Times New Roman" w:hAnsi="Times New Roman" w:cs="David"/>
          <w:sz w:val="20"/>
          <w:szCs w:val="24"/>
          <w:rtl/>
          <w:lang w:eastAsia="he-IL"/>
        </w:rPr>
        <w:t>ו'</w:t>
      </w:r>
      <w:r>
        <w:rPr>
          <w:rFonts w:ascii="Times New Roman" w:eastAsia="Times New Roman" w:hAnsi="Times New Roman" w:cs="David"/>
          <w:sz w:val="20"/>
          <w:szCs w:val="24"/>
          <w:rtl/>
          <w:lang w:eastAsia="he-IL"/>
        </w:rPr>
        <w:t xml:space="preserve"> </w:t>
      </w:r>
      <w:r w:rsidRPr="00300C61">
        <w:rPr>
          <w:rFonts w:ascii="Times New Roman" w:eastAsia="Times New Roman" w:hAnsi="Times New Roman" w:cs="David"/>
          <w:sz w:val="20"/>
          <w:szCs w:val="24"/>
          <w:rtl/>
          <w:lang w:eastAsia="he-IL"/>
        </w:rPr>
        <w:t xml:space="preserve">מנהלת. עוד ציין </w:t>
      </w:r>
      <w:r w:rsidR="0029290E">
        <w:rPr>
          <w:rFonts w:ascii="Times New Roman" w:eastAsia="Times New Roman" w:hAnsi="Times New Roman" w:cs="David"/>
          <w:sz w:val="20"/>
          <w:szCs w:val="24"/>
          <w:rtl/>
          <w:lang w:eastAsia="he-IL"/>
        </w:rPr>
        <w:t>מ'</w:t>
      </w:r>
      <w:r w:rsidRPr="00300C61">
        <w:rPr>
          <w:rFonts w:ascii="Times New Roman" w:eastAsia="Times New Roman" w:hAnsi="Times New Roman" w:cs="David"/>
          <w:sz w:val="20"/>
          <w:szCs w:val="24"/>
          <w:rtl/>
          <w:lang w:eastAsia="he-IL"/>
        </w:rPr>
        <w:t xml:space="preserve"> במכתבו, כי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יש בית </w:t>
      </w:r>
      <w:r w:rsidRPr="00300C61">
        <w:rPr>
          <w:rFonts w:ascii="Times New Roman" w:eastAsia="Times New Roman" w:hAnsi="Times New Roman" w:cs="David"/>
          <w:sz w:val="20"/>
          <w:szCs w:val="24"/>
          <w:rtl/>
          <w:lang w:eastAsia="he-IL"/>
        </w:rPr>
        <w:t xml:space="preserve">בבעלות פרטית בבאר שבע בו מתגוררות בנותיו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בחינם, בעוד ש</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משלם סך של 10,000 ₪ בחודש עבור שהייתו בביתו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  </w:t>
      </w:r>
    </w:p>
    <w:p w:rsidR="00300C61" w:rsidRPr="00300C61" w:rsidRDefault="00300C61" w:rsidP="00300C61">
      <w:pPr>
        <w:snapToGrid w:val="0"/>
        <w:spacing w:after="0" w:line="360" w:lineRule="auto"/>
        <w:ind w:left="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Pr>
          <w:rFonts w:ascii="Times New Roman" w:eastAsia="Times New Roman" w:hAnsi="Times New Roman" w:cs="David"/>
          <w:sz w:val="20"/>
          <w:szCs w:val="24"/>
          <w:rtl/>
          <w:lang w:eastAsia="he-IL"/>
        </w:rPr>
        <w:t xml:space="preserve">יש לציין, כי </w:t>
      </w:r>
      <w:r w:rsidR="0029290E">
        <w:rPr>
          <w:rFonts w:ascii="Times New Roman" w:eastAsia="Times New Roman" w:hAnsi="Times New Roman" w:cs="David"/>
          <w:sz w:val="20"/>
          <w:szCs w:val="24"/>
          <w:rtl/>
          <w:lang w:eastAsia="he-IL"/>
        </w:rPr>
        <w:t>מ'</w:t>
      </w:r>
      <w:r w:rsidRPr="00300C61">
        <w:rPr>
          <w:rFonts w:ascii="Times New Roman" w:eastAsia="Times New Roman" w:hAnsi="Times New Roman" w:cs="David"/>
          <w:sz w:val="20"/>
          <w:szCs w:val="24"/>
          <w:rtl/>
          <w:lang w:eastAsia="he-IL"/>
        </w:rPr>
        <w:t xml:space="preserve"> הינו אחיה של אשתו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וכי במכתבו הוא אף ציין כי בתקופת העסקתו,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התיר לו לגור באחת מדירתו ללא תשלום דמי</w:t>
      </w:r>
      <w:r w:rsidRPr="00300C61">
        <w:rPr>
          <w:rFonts w:ascii="Times New Roman" w:eastAsia="Times New Roman" w:hAnsi="Times New Roman" w:cs="David"/>
          <w:sz w:val="20"/>
          <w:szCs w:val="24"/>
          <w:rtl/>
          <w:lang w:eastAsia="he-IL"/>
        </w:rPr>
        <w:t xml:space="preserve"> שכירות. </w:t>
      </w:r>
    </w:p>
    <w:p w:rsidR="00300C61" w:rsidRPr="00300C61" w:rsidRDefault="00300C61" w:rsidP="00300C61">
      <w:pPr>
        <w:spacing w:after="0" w:line="360" w:lineRule="auto"/>
        <w:ind w:left="720" w:hanging="720"/>
        <w:jc w:val="both"/>
        <w:rPr>
          <w:rFonts w:ascii="Times New Roman" w:eastAsia="Times New Roman" w:hAnsi="Times New Roman" w:cs="David"/>
          <w:sz w:val="20"/>
          <w:szCs w:val="24"/>
          <w:lang w:eastAsia="he-IL"/>
        </w:rPr>
      </w:pPr>
    </w:p>
    <w:p w:rsidR="00300C61" w:rsidRPr="00300C61" w:rsidRDefault="00A30A4D" w:rsidP="00300C61">
      <w:pPr>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5.</w:t>
      </w:r>
      <w:r w:rsidRPr="00300C61">
        <w:rPr>
          <w:rFonts w:ascii="Times New Roman" w:eastAsia="Times New Roman" w:hAnsi="Times New Roman" w:cs="David"/>
          <w:sz w:val="20"/>
          <w:szCs w:val="24"/>
          <w:rtl/>
          <w:lang w:eastAsia="he-IL"/>
        </w:rPr>
        <w:tab/>
        <w:t xml:space="preserve">לשיטת בא כוח היועמ"ש טענותיו של מר </w:t>
      </w:r>
      <w:r w:rsidR="0029290E">
        <w:rPr>
          <w:rFonts w:ascii="Times New Roman" w:eastAsia="Times New Roman" w:hAnsi="Times New Roman" w:cs="David"/>
          <w:sz w:val="20"/>
          <w:szCs w:val="24"/>
          <w:rtl/>
          <w:lang w:eastAsia="he-IL"/>
        </w:rPr>
        <w:t>מ'</w:t>
      </w:r>
      <w:r w:rsidRPr="00300C61">
        <w:rPr>
          <w:rFonts w:ascii="Times New Roman" w:eastAsia="Times New Roman" w:hAnsi="Times New Roman" w:cs="David"/>
          <w:sz w:val="20"/>
          <w:szCs w:val="24"/>
          <w:rtl/>
          <w:lang w:eastAsia="he-IL"/>
        </w:rPr>
        <w:t xml:space="preserve"> נבחנו על ידי אגף השיקום ועל ידי גורמי הרווחה אשר מצאו כי אכן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מנוצל לרעה על ידי מטפליו. </w:t>
      </w:r>
    </w:p>
    <w:p w:rsidR="00300C61" w:rsidRPr="00300C61" w:rsidRDefault="00300C61" w:rsidP="00300C61">
      <w:pPr>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6.</w:t>
      </w:r>
      <w:r w:rsidRPr="00300C61">
        <w:rPr>
          <w:rFonts w:ascii="Times New Roman" w:eastAsia="Times New Roman" w:hAnsi="Times New Roman" w:cs="David"/>
          <w:sz w:val="20"/>
          <w:szCs w:val="24"/>
          <w:rtl/>
          <w:lang w:eastAsia="he-IL"/>
        </w:rPr>
        <w:tab/>
        <w:t>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שתי דירות בבעלותו, דירת קרקע ברחוב</w:t>
      </w:r>
      <w:r>
        <w:rPr>
          <w:rFonts w:ascii="Times New Roman" w:eastAsia="Times New Roman" w:hAnsi="Times New Roman" w:cs="David" w:hint="cs"/>
          <w:sz w:val="20"/>
          <w:szCs w:val="24"/>
          <w:rtl/>
          <w:lang w:eastAsia="he-IL"/>
        </w:rPr>
        <w:t xml:space="preserve"> </w:t>
      </w:r>
      <w:r>
        <w:rPr>
          <w:rFonts w:ascii="Times New Roman" w:eastAsia="Times New Roman" w:hAnsi="Times New Roman" w:cs="David" w:hint="cs"/>
          <w:sz w:val="20"/>
          <w:szCs w:val="24"/>
          <w:lang w:eastAsia="he-IL"/>
        </w:rPr>
        <w:t xml:space="preserve">XXX </w:t>
      </w:r>
      <w:r>
        <w:rPr>
          <w:rFonts w:ascii="Times New Roman" w:eastAsia="Times New Roman" w:hAnsi="Times New Roman" w:cs="David" w:hint="cs"/>
          <w:sz w:val="20"/>
          <w:szCs w:val="24"/>
          <w:rtl/>
          <w:lang w:eastAsia="he-IL"/>
        </w:rPr>
        <w:t xml:space="preserve"> ב- </w:t>
      </w:r>
      <w:r>
        <w:rPr>
          <w:rFonts w:ascii="Times New Roman" w:eastAsia="Times New Roman" w:hAnsi="Times New Roman" w:cs="David" w:hint="cs"/>
          <w:sz w:val="20"/>
          <w:szCs w:val="24"/>
          <w:lang w:eastAsia="he-IL"/>
        </w:rPr>
        <w:t>XXX</w:t>
      </w:r>
      <w:r w:rsidRPr="00300C61">
        <w:rPr>
          <w:rFonts w:ascii="Times New Roman" w:eastAsia="Times New Roman" w:hAnsi="Times New Roman" w:cs="David"/>
          <w:sz w:val="20"/>
          <w:szCs w:val="24"/>
          <w:rtl/>
          <w:lang w:eastAsia="he-IL"/>
        </w:rPr>
        <w:t xml:space="preserve">, בה ככל הנראה מתגוררת בתו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וכן דירה נוספת ברחוב </w:t>
      </w:r>
      <w:r>
        <w:rPr>
          <w:rFonts w:ascii="Times New Roman" w:eastAsia="Times New Roman" w:hAnsi="Times New Roman" w:cs="David" w:hint="cs"/>
          <w:sz w:val="20"/>
          <w:szCs w:val="24"/>
          <w:lang w:eastAsia="he-IL"/>
        </w:rPr>
        <w:t xml:space="preserve"> XXX </w:t>
      </w:r>
      <w:r>
        <w:rPr>
          <w:rFonts w:ascii="Times New Roman" w:eastAsia="Times New Roman" w:hAnsi="Times New Roman" w:cs="David" w:hint="cs"/>
          <w:sz w:val="20"/>
          <w:szCs w:val="24"/>
          <w:rtl/>
          <w:lang w:eastAsia="he-IL"/>
        </w:rPr>
        <w:t xml:space="preserve"> ב-</w:t>
      </w:r>
      <w:r>
        <w:rPr>
          <w:rFonts w:ascii="Times New Roman" w:eastAsia="Times New Roman" w:hAnsi="Times New Roman" w:cs="David" w:hint="cs"/>
          <w:sz w:val="20"/>
          <w:szCs w:val="24"/>
          <w:lang w:eastAsia="he-IL"/>
        </w:rPr>
        <w:t xml:space="preserve">XXX   </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בה מתגורר ככל הנראה, בן משפחה נוסף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 עוד נטען כי למר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ישנו ייפוי כוח בחשבונו של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w:t>
      </w:r>
    </w:p>
    <w:p w:rsidR="00300C61" w:rsidRPr="00300C61" w:rsidRDefault="00300C61" w:rsidP="00300C61">
      <w:pPr>
        <w:snapToGrid w:val="0"/>
        <w:spacing w:after="0" w:line="360" w:lineRule="auto"/>
        <w:jc w:val="both"/>
        <w:rPr>
          <w:rFonts w:ascii="Times New Roman" w:eastAsia="Times New Roman" w:hAnsi="Times New Roman" w:cs="David"/>
          <w:sz w:val="20"/>
          <w:szCs w:val="24"/>
          <w:u w:val="single"/>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7.</w:t>
      </w:r>
      <w:r w:rsidRPr="00300C61">
        <w:rPr>
          <w:rFonts w:ascii="Times New Roman" w:eastAsia="Times New Roman" w:hAnsi="Times New Roman" w:cs="David"/>
          <w:sz w:val="20"/>
          <w:szCs w:val="24"/>
          <w:rtl/>
          <w:lang w:eastAsia="he-IL"/>
        </w:rPr>
        <w:tab/>
        <w:t xml:space="preserve">על פי האמור בבקשה ניכר כי במהלך השנים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פיתח תלות במר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 למעשה, הקשר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עם</w:t>
      </w:r>
      <w:r w:rsidR="00CF45B4">
        <w:rPr>
          <w:rFonts w:ascii="Times New Roman" w:eastAsia="Times New Roman" w:hAnsi="Times New Roman" w:cs="David" w:hint="cs"/>
          <w:sz w:val="20"/>
          <w:szCs w:val="24"/>
          <w:rtl/>
          <w:lang w:eastAsia="he-IL"/>
        </w:rPr>
        <w:t xml:space="preserve"> מר</w:t>
      </w:r>
      <w:r w:rsidRPr="00300C61">
        <w:rPr>
          <w:rFonts w:ascii="Times New Roman" w:eastAsia="Times New Roman" w:hAnsi="Times New Roman" w:cs="David"/>
          <w:sz w:val="20"/>
          <w:szCs w:val="24"/>
          <w:rtl/>
          <w:lang w:eastAsia="he-IL"/>
        </w:rPr>
        <w:t xml:space="preserve">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הנו הקשר היחידי שיש לו עם אנשים, ואין אף גורם נוסף בסביבתו הקרובה שנמצא עמו בקשר.</w:t>
      </w:r>
    </w:p>
    <w:p w:rsidR="00300C61" w:rsidRPr="00300C61" w:rsidRDefault="00300C61" w:rsidP="00300C61">
      <w:pPr>
        <w:snapToGrid w:val="0"/>
        <w:spacing w:after="0" w:line="360" w:lineRule="auto"/>
        <w:jc w:val="both"/>
        <w:rPr>
          <w:rFonts w:ascii="Times New Roman" w:eastAsia="Times New Roman" w:hAnsi="Times New Roman" w:cs="David"/>
          <w:sz w:val="20"/>
          <w:szCs w:val="24"/>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 xml:space="preserve">לאורך השנים נעשו פניות מטעם האגף השיקום למר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בכדי לברר את טיב הקשר שלו עם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אולם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בחר להמשיך להתגורר בביתו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כמו כן, במהלך השנים נערכו ביקורי בית שוטפי</w:t>
      </w:r>
      <w:r w:rsidRPr="00300C61">
        <w:rPr>
          <w:rFonts w:ascii="Times New Roman" w:eastAsia="Times New Roman" w:hAnsi="Times New Roman" w:cs="David"/>
          <w:sz w:val="20"/>
          <w:szCs w:val="24"/>
          <w:rtl/>
          <w:lang w:eastAsia="he-IL"/>
        </w:rPr>
        <w:t xml:space="preserve">ם לבדיקת מצבו של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בשנה האחרונה נערכו מספר ביקורי בית בהם נמצא כי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04C87">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שהה לבדו ללא נוכחות של מטפל.</w:t>
      </w:r>
    </w:p>
    <w:p w:rsidR="00300C61" w:rsidRPr="00300C61" w:rsidRDefault="00300C61" w:rsidP="00300C61">
      <w:pPr>
        <w:snapToGrid w:val="0"/>
        <w:spacing w:after="0" w:line="360" w:lineRule="auto"/>
        <w:ind w:left="720"/>
        <w:jc w:val="both"/>
        <w:rPr>
          <w:rFonts w:ascii="Times New Roman" w:eastAsia="Times New Roman" w:hAnsi="Times New Roman" w:cs="David"/>
          <w:sz w:val="20"/>
          <w:szCs w:val="24"/>
          <w:rtl/>
          <w:lang w:eastAsia="he-IL"/>
        </w:rPr>
      </w:pPr>
    </w:p>
    <w:p w:rsidR="00300C61" w:rsidRPr="00300C61" w:rsidRDefault="00A30A4D" w:rsidP="00F75E78">
      <w:pPr>
        <w:snapToGrid w:val="0"/>
        <w:spacing w:after="0" w:line="360" w:lineRule="auto"/>
        <w:ind w:left="720"/>
        <w:jc w:val="both"/>
        <w:rPr>
          <w:rFonts w:ascii="Times New Roman" w:eastAsia="Times New Roman" w:hAnsi="Times New Roman" w:cs="David"/>
          <w:sz w:val="20"/>
          <w:szCs w:val="24"/>
          <w:lang w:eastAsia="he-IL"/>
        </w:rPr>
      </w:pPr>
      <w:bookmarkStart w:id="1" w:name="_GoBack"/>
      <w:r w:rsidRPr="00300C61">
        <w:rPr>
          <w:rFonts w:ascii="Times New Roman" w:eastAsia="Times New Roman" w:hAnsi="Times New Roman" w:cs="David"/>
          <w:sz w:val="20"/>
          <w:szCs w:val="24"/>
          <w:rtl/>
          <w:lang w:eastAsia="he-IL"/>
        </w:rPr>
        <w:lastRenderedPageBreak/>
        <w:t xml:space="preserve">עוד נטען בבקשה כי נציגי אגף השיקום זימנו את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לשיחה במשרדם. בשיחה זו שוקף </w:t>
      </w:r>
      <w:bookmarkEnd w:id="1"/>
      <w:r w:rsidRPr="00300C61">
        <w:rPr>
          <w:rFonts w:ascii="Times New Roman" w:eastAsia="Times New Roman" w:hAnsi="Times New Roman" w:cs="David"/>
          <w:sz w:val="20"/>
          <w:szCs w:val="24"/>
          <w:rtl/>
          <w:lang w:eastAsia="he-IL"/>
        </w:rPr>
        <w:t>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החשש מהיותו נתון לניצול כלכלי ורגשי מתמשך.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אישר את דבריו של </w:t>
      </w:r>
      <w:r w:rsidR="0029290E">
        <w:rPr>
          <w:rFonts w:ascii="Times New Roman" w:eastAsia="Times New Roman" w:hAnsi="Times New Roman" w:cs="David"/>
          <w:sz w:val="20"/>
          <w:szCs w:val="24"/>
          <w:rtl/>
          <w:lang w:eastAsia="he-IL"/>
        </w:rPr>
        <w:t>מ'</w:t>
      </w:r>
      <w:r w:rsidRPr="00300C61">
        <w:rPr>
          <w:rFonts w:ascii="Times New Roman" w:eastAsia="Times New Roman" w:hAnsi="Times New Roman" w:cs="David"/>
          <w:sz w:val="20"/>
          <w:szCs w:val="24"/>
          <w:rtl/>
          <w:lang w:eastAsia="he-IL"/>
        </w:rPr>
        <w:t>, לפיהם, בין היתר, הוא אכן נתן ל</w:t>
      </w:r>
      <w:r w:rsidR="0029290E">
        <w:rPr>
          <w:rFonts w:ascii="Times New Roman" w:eastAsia="Times New Roman" w:hAnsi="Times New Roman" w:cs="David"/>
          <w:sz w:val="20"/>
          <w:szCs w:val="24"/>
          <w:rtl/>
          <w:lang w:eastAsia="he-IL"/>
        </w:rPr>
        <w:t>מ'</w:t>
      </w:r>
      <w:r w:rsidRPr="00300C61">
        <w:rPr>
          <w:rFonts w:ascii="Times New Roman" w:eastAsia="Times New Roman" w:hAnsi="Times New Roman" w:cs="David"/>
          <w:sz w:val="20"/>
          <w:szCs w:val="24"/>
          <w:rtl/>
          <w:lang w:eastAsia="he-IL"/>
        </w:rPr>
        <w:t xml:space="preserve"> אישור להתגור</w:t>
      </w:r>
      <w:r w:rsidR="00F75E78">
        <w:rPr>
          <w:rFonts w:ascii="Times New Roman" w:eastAsia="Times New Roman" w:hAnsi="Times New Roman" w:cs="David"/>
          <w:sz w:val="20"/>
          <w:szCs w:val="24"/>
          <w:rtl/>
          <w:lang w:eastAsia="he-IL"/>
        </w:rPr>
        <w:t>ר בביתו וכי בבית נוסף בבעלותו ב</w:t>
      </w:r>
      <w:r w:rsidR="00F75E78">
        <w:rPr>
          <w:rFonts w:ascii="Times New Roman" w:eastAsia="Times New Roman" w:hAnsi="Times New Roman" w:cs="David" w:hint="cs"/>
          <w:sz w:val="20"/>
          <w:szCs w:val="24"/>
          <w:lang w:eastAsia="he-IL"/>
        </w:rPr>
        <w:t>XXX</w:t>
      </w:r>
      <w:r w:rsidR="00F75E78">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 </w:t>
      </w:r>
      <w:r w:rsidR="00F75E78">
        <w:rPr>
          <w:rFonts w:ascii="Times New Roman" w:eastAsia="Times New Roman" w:hAnsi="Times New Roman" w:cs="David" w:hint="cs"/>
          <w:sz w:val="20"/>
          <w:szCs w:val="24"/>
          <w:lang w:eastAsia="he-IL"/>
        </w:rPr>
        <w:t>XXX</w:t>
      </w:r>
      <w:r w:rsidR="00F75E78">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 מתגוררת בתו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ו</w:t>
      </w:r>
      <w:r w:rsidR="00B70EE1">
        <w:rPr>
          <w:rFonts w:ascii="Times New Roman" w:eastAsia="Times New Roman" w:hAnsi="Times New Roman" w:cs="David"/>
          <w:sz w:val="20"/>
          <w:szCs w:val="24"/>
          <w:rtl/>
          <w:lang w:eastAsia="he-IL"/>
        </w:rPr>
        <w:t>ג'</w:t>
      </w:r>
      <w:r w:rsidRPr="00300C61">
        <w:rPr>
          <w:rFonts w:ascii="Times New Roman" w:eastAsia="Times New Roman" w:hAnsi="Times New Roman" w:cs="David"/>
          <w:sz w:val="20"/>
          <w:szCs w:val="24"/>
          <w:rtl/>
          <w:lang w:eastAsia="he-IL"/>
        </w:rPr>
        <w:t xml:space="preserve">, מטפלו הנוסף של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עוד אישר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כי הוא אינו מקבל תשלום עבור המגורים בדירתו וכי בכל חודש הוא משלם למר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10,000 ₪  ע</w:t>
      </w:r>
      <w:r w:rsidRPr="00300C61">
        <w:rPr>
          <w:rFonts w:ascii="Times New Roman" w:eastAsia="Times New Roman" w:hAnsi="Times New Roman" w:cs="David"/>
          <w:sz w:val="20"/>
          <w:szCs w:val="24"/>
          <w:rtl/>
          <w:lang w:eastAsia="he-IL"/>
        </w:rPr>
        <w:t xml:space="preserve">בור שהייתו בביתו. </w:t>
      </w:r>
    </w:p>
    <w:p w:rsidR="00300C61" w:rsidRPr="00300C61" w:rsidRDefault="00300C61" w:rsidP="00300C61">
      <w:pPr>
        <w:snapToGrid w:val="0"/>
        <w:spacing w:after="0" w:line="360" w:lineRule="auto"/>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 xml:space="preserve">במהלך השיחה אישר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(לאחר שהכחיש תחילה), כי הוחתם על צוואה לפיה הוא מוריש את כל רכושו למר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 כן הביע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הסכמתו להתערבות גורמים נוספים אשר יוכלו לסייע לו לטפל בענייניו ולשמור על זכויותיו.</w:t>
      </w:r>
    </w:p>
    <w:p w:rsidR="00300C61" w:rsidRPr="00300C61" w:rsidRDefault="00300C61" w:rsidP="00300C61">
      <w:pPr>
        <w:snapToGrid w:val="0"/>
        <w:spacing w:after="0" w:line="360" w:lineRule="auto"/>
        <w:ind w:left="720"/>
        <w:jc w:val="both"/>
        <w:rPr>
          <w:rFonts w:ascii="Times New Roman" w:eastAsia="Times New Roman" w:hAnsi="Times New Roman" w:cs="David"/>
          <w:sz w:val="20"/>
          <w:szCs w:val="24"/>
          <w:rtl/>
          <w:lang w:eastAsia="he-IL"/>
        </w:rPr>
      </w:pPr>
    </w:p>
    <w:p w:rsidR="00300C61" w:rsidRPr="00300C61" w:rsidRDefault="00300C61" w:rsidP="00300C61">
      <w:pPr>
        <w:snapToGrid w:val="0"/>
        <w:spacing w:after="0" w:line="360" w:lineRule="auto"/>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8.</w:t>
      </w:r>
      <w:r w:rsidRPr="00300C61">
        <w:rPr>
          <w:rFonts w:ascii="Times New Roman" w:eastAsia="Times New Roman" w:hAnsi="Times New Roman" w:cs="David"/>
          <w:sz w:val="20"/>
          <w:szCs w:val="24"/>
          <w:rtl/>
          <w:lang w:eastAsia="he-IL"/>
        </w:rPr>
        <w:tab/>
        <w:t xml:space="preserve">באגף השיקום סברו כי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אכן נתון לניצול כלכלי ורגשי מתמשך ופנו לגורמי הרווחה לצורך בחינת מינוי אפוטרופוס עבור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w:t>
      </w: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lang w:eastAsia="he-IL"/>
        </w:rPr>
      </w:pPr>
      <w:r w:rsidRPr="00300C61">
        <w:rPr>
          <w:rFonts w:ascii="Times New Roman" w:eastAsia="Times New Roman" w:hAnsi="Times New Roman" w:cs="David"/>
          <w:sz w:val="20"/>
          <w:szCs w:val="24"/>
          <w:rtl/>
          <w:lang w:eastAsia="he-IL"/>
        </w:rPr>
        <w:t xml:space="preserve">גורמי הרווחה הודיעו לאגף השיקום כי על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לעבור הערכה של פסיכו-גריאטרית. נוכח הדחיפות באגף השיקום תיאמו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בדיקה, אולם יום לפני כשהתקשרו להזכיר למטפל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w:t>
      </w:r>
      <w:r w:rsidRPr="00300C61">
        <w:rPr>
          <w:rFonts w:ascii="Times New Roman" w:eastAsia="Times New Roman" w:hAnsi="Times New Roman" w:cs="David"/>
          <w:sz w:val="20"/>
          <w:szCs w:val="24"/>
          <w:rtl/>
          <w:lang w:eastAsia="he-IL"/>
        </w:rPr>
        <w:t xml:space="preserve"> אודות הבדיקה, טען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כי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אינו מעוניין בביצוע הבדיקה, זאת על אף ש</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נתן הסכמתו לביצוע הבדיקה.</w:t>
      </w: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lang w:eastAsia="he-IL"/>
        </w:rPr>
      </w:pPr>
      <w:r w:rsidRPr="00300C61">
        <w:rPr>
          <w:rFonts w:ascii="Times New Roman" w:eastAsia="Times New Roman" w:hAnsi="Times New Roman" w:cs="David"/>
          <w:sz w:val="20"/>
          <w:szCs w:val="24"/>
          <w:rtl/>
          <w:lang w:eastAsia="he-IL"/>
        </w:rPr>
        <w:t xml:space="preserve">באותו יום החליטו באגף השיקום לערוך ביקור בית והתקשרו למר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מספר פעמים בכדי לעדכן על בואם, אולם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לא ענה. כשהגיעו השער היה נעול ולא היה איש בבית</w:t>
      </w:r>
      <w:r w:rsidRPr="00300C61">
        <w:rPr>
          <w:rFonts w:ascii="Times New Roman" w:eastAsia="Times New Roman" w:hAnsi="Times New Roman" w:cs="David"/>
          <w:sz w:val="20"/>
          <w:szCs w:val="24"/>
          <w:rtl/>
          <w:lang w:eastAsia="he-IL"/>
        </w:rPr>
        <w:t xml:space="preserve">. גם כאשר המטפל השני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w:t>
      </w:r>
      <w:r w:rsidR="00B70EE1">
        <w:rPr>
          <w:rFonts w:ascii="Times New Roman" w:eastAsia="Times New Roman" w:hAnsi="Times New Roman" w:cs="David"/>
          <w:sz w:val="20"/>
          <w:szCs w:val="24"/>
          <w:rtl/>
          <w:lang w:eastAsia="he-IL"/>
        </w:rPr>
        <w:t>ג'</w:t>
      </w:r>
      <w:r w:rsidRPr="00300C61">
        <w:rPr>
          <w:rFonts w:ascii="Times New Roman" w:eastAsia="Times New Roman" w:hAnsi="Times New Roman" w:cs="David"/>
          <w:sz w:val="20"/>
          <w:szCs w:val="24"/>
          <w:rtl/>
          <w:lang w:eastAsia="he-IL"/>
        </w:rPr>
        <w:t xml:space="preserve">) ענה לשיחה, ציין כי הוא אינו בבית, זאת על אף שהיה מדובר בשעות בהם היה אמור לשהות יחד עם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בבית. למעשה,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שהה לבדו בבית ללא השגחה, כשהוא שוכב בחושך. כשנשאל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מדוע סירב להגיע לבדיקה, התקשה להסביר את הסיבה לכך ששינה את דעתו. התברר כי במהלך השיחה, המלווה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עמד מחוץ לדלת והאזין לשיחה. ההתרשמות הייתה כי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מבוהל מהסיטואציה וכי הוא נתון ללחצים עמם אין לו את הכלים להתמודד. סוכם עם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כי הבדיקה תידחה. </w:t>
      </w:r>
    </w:p>
    <w:p w:rsidR="00300C61" w:rsidRPr="00300C61" w:rsidRDefault="00300C61" w:rsidP="00300C61">
      <w:pPr>
        <w:snapToGrid w:val="0"/>
        <w:spacing w:after="0" w:line="360" w:lineRule="auto"/>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9.</w:t>
      </w:r>
      <w:r w:rsidRPr="00300C61">
        <w:rPr>
          <w:rFonts w:ascii="Times New Roman" w:eastAsia="Times New Roman" w:hAnsi="Times New Roman" w:cs="David"/>
          <w:sz w:val="20"/>
          <w:szCs w:val="24"/>
          <w:rtl/>
          <w:lang w:eastAsia="he-IL"/>
        </w:rPr>
        <w:tab/>
        <w:t>ביום 9.12.2020 נערכה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הערכה פסיכיאטרית, ממנה עולה כי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ישנו קושי לבטא את עצמו. יחד עם זאת,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יש הבנה בכל הנוגע לדברים "הפשוטים" בחיי היומיום, בעוד  שבכל הנוגע לדברים "מסובכים" נראה שהבנתו לקויה.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זקוק להשגחה 24 שעות ביממה והוא אינו מס</w:t>
      </w:r>
      <w:r w:rsidRPr="00300C61">
        <w:rPr>
          <w:rFonts w:ascii="Times New Roman" w:eastAsia="Times New Roman" w:hAnsi="Times New Roman" w:cs="David"/>
          <w:sz w:val="20"/>
          <w:szCs w:val="24"/>
          <w:rtl/>
          <w:lang w:eastAsia="he-IL"/>
        </w:rPr>
        <w:t xml:space="preserve">וגל לנהל את ענייניו ולדאוג למכלול צרכיו. </w:t>
      </w:r>
    </w:p>
    <w:p w:rsidR="00300C61" w:rsidRPr="00300C61" w:rsidRDefault="00300C61" w:rsidP="00300C61">
      <w:pPr>
        <w:snapToGrid w:val="0"/>
        <w:spacing w:after="0" w:line="360" w:lineRule="auto"/>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10.</w:t>
      </w:r>
      <w:r w:rsidRPr="00300C61">
        <w:rPr>
          <w:rFonts w:ascii="Times New Roman" w:eastAsia="Times New Roman" w:hAnsi="Times New Roman" w:cs="David"/>
          <w:sz w:val="20"/>
          <w:szCs w:val="24"/>
          <w:rtl/>
          <w:lang w:eastAsia="he-IL"/>
        </w:rPr>
        <w:tab/>
        <w:t xml:space="preserve">ביום 24.12.2020 התקיים ביקור פתע משותף של עו"ס לסדרי דין ואחראית עובדי השיקום במשרד הביטחון, שביקשו לקיים שיחה עם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ללא נוכחותם של המלווים, אולם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סירב לצאת מהחדר. נעשה ניסיון להסביר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לגבי הליך מינוי אפוטרופוס. במהלך כל השיחה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היה מרוגז, שתלטן, אגרסיבי, התערב בשיחה וטען ש</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אינו זקוק לאפוטרופוס ואף ציין כי יפנה לעורך הדין שלו. בזמן הזה,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הקשיב, דיבר בקושי רב והשיב רק "כן"/"לא". לא ברור עד כמה הבין את הנאמר לו. כמו כן, באות</w:t>
      </w:r>
      <w:r w:rsidRPr="00300C61">
        <w:rPr>
          <w:rFonts w:ascii="Times New Roman" w:eastAsia="Times New Roman" w:hAnsi="Times New Roman" w:cs="David"/>
          <w:sz w:val="20"/>
          <w:szCs w:val="24"/>
          <w:rtl/>
          <w:lang w:eastAsia="he-IL"/>
        </w:rPr>
        <w:t xml:space="preserve">ה שיחה, נעשה ניסיון נוסף לבדוק מדוע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סירב להגיע לבדיקה הפסיכו-גריאטרית, מהשיחה עמו ניתן היה להבין כי הוא חשב שאם יגיע לבדיקה יועבר לסידור מוסדי, הוסבר לו שאין כוונה להעבירו לסידור מוסדי והוא התבקש לחשוב על כך. לאחר מספר ימים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עדכן את אגף השיקום </w:t>
      </w:r>
      <w:r w:rsidRPr="00300C61">
        <w:rPr>
          <w:rFonts w:ascii="Times New Roman" w:eastAsia="Times New Roman" w:hAnsi="Times New Roman" w:cs="David"/>
          <w:sz w:val="20"/>
          <w:szCs w:val="24"/>
          <w:rtl/>
          <w:lang w:eastAsia="he-IL"/>
        </w:rPr>
        <w:t xml:space="preserve">כי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עומד בסירובו לעבור אבחון פסיכו-גריאטרי.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11.</w:t>
      </w:r>
      <w:r w:rsidRPr="00300C61">
        <w:rPr>
          <w:rFonts w:ascii="Times New Roman" w:eastAsia="Times New Roman" w:hAnsi="Times New Roman" w:cs="David"/>
          <w:sz w:val="20"/>
          <w:szCs w:val="24"/>
          <w:rtl/>
          <w:lang w:eastAsia="he-IL"/>
        </w:rPr>
        <w:tab/>
        <w:t xml:space="preserve">המשיבים 1-4 הנם אחיו של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על פי האמור בבקשה  נותק הקשר בינם ובין אחיהם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וזאת בעטיו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אשר מנע כל קשר בינם ובין אחיהם, וזאת בהמשך להחלטת בית המשפט מיום 25.12.2014 בתיק א"פ  13458-07-12 ל</w:t>
      </w:r>
      <w:r w:rsidRPr="00300C61">
        <w:rPr>
          <w:rFonts w:ascii="Times New Roman" w:eastAsia="Times New Roman" w:hAnsi="Times New Roman" w:cs="David"/>
          <w:sz w:val="20"/>
          <w:szCs w:val="24"/>
          <w:rtl/>
          <w:lang w:eastAsia="he-IL"/>
        </w:rPr>
        <w:t xml:space="preserve">פיה הוטל צו איסור דיספוזיציה על שני נכסי הנדל"ן של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12.</w:t>
      </w:r>
      <w:r w:rsidRPr="00300C61">
        <w:rPr>
          <w:rFonts w:ascii="Times New Roman" w:eastAsia="Times New Roman" w:hAnsi="Times New Roman" w:cs="David"/>
          <w:sz w:val="20"/>
          <w:szCs w:val="24"/>
          <w:rtl/>
          <w:lang w:eastAsia="he-IL"/>
        </w:rPr>
        <w:tab/>
        <w:t xml:space="preserve">בסיכומו של דבר נטען כי גורמי הטיפול במשרד הביטחון והן העו"ס לסדרי דין, סבורים כי נוכח מצבו הרפואי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הוא תלוי לחלוטין במטפליו וכי הוא אינו מסוגל לטפל בענייניו בעצמו וכי ישנו חשש שנעשה שימוש </w:t>
      </w:r>
      <w:r w:rsidRPr="00300C61">
        <w:rPr>
          <w:rFonts w:ascii="Times New Roman" w:eastAsia="Times New Roman" w:hAnsi="Times New Roman" w:cs="David"/>
          <w:sz w:val="20"/>
          <w:szCs w:val="24"/>
          <w:rtl/>
          <w:lang w:eastAsia="he-IL"/>
        </w:rPr>
        <w:t xml:space="preserve">לרעה בכספיו, וכי הוא מנוצל על ידי מטפליו.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ab/>
        <w:t xml:space="preserve">לשיטת בא כוח היועמ"ש יש למנות גוף חיצוני על ענייניו הרכושיים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וזאת מתוך דאגה לשלומו ולרכושו וכדי למנוע את המשך ניצולו.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13.</w:t>
      </w:r>
      <w:r w:rsidRPr="00300C61">
        <w:rPr>
          <w:rFonts w:ascii="Times New Roman" w:eastAsia="Times New Roman" w:hAnsi="Times New Roman" w:cs="David"/>
          <w:sz w:val="20"/>
          <w:szCs w:val="24"/>
          <w:rtl/>
          <w:lang w:eastAsia="he-IL"/>
        </w:rPr>
        <w:tab/>
        <w:t>ביום 10.05.21 ונוכח המפורט בבקשה, הוריתי על מינוי עו"ד מייצג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מטעם הלשכה לסיוע משפטי אשר התבקש למסור את עמדתו לבקשה תוך 10 ימים.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14.</w:t>
      </w:r>
      <w:r w:rsidRPr="00300C61">
        <w:rPr>
          <w:rFonts w:ascii="Times New Roman" w:eastAsia="Times New Roman" w:hAnsi="Times New Roman" w:cs="David"/>
          <w:sz w:val="20"/>
          <w:szCs w:val="24"/>
          <w:rtl/>
          <w:lang w:eastAsia="he-IL"/>
        </w:rPr>
        <w:tab/>
        <w:t xml:space="preserve">ביום 25.05.21 הגישה עורכת הדין דביר, אשר מונתה מטעם הסיוע המשפטי לייצג את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את עמדתה.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 xml:space="preserve">לטענת עורכת הדין דביר היא חשה כי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במצוקה, מבוהל ומפוחד וליבה נכמר. לשיטתה עולה חשש כב</w:t>
      </w:r>
      <w:r w:rsidRPr="00300C61">
        <w:rPr>
          <w:rFonts w:ascii="Times New Roman" w:eastAsia="Times New Roman" w:hAnsi="Times New Roman" w:cs="David"/>
          <w:sz w:val="20"/>
          <w:szCs w:val="24"/>
          <w:rtl/>
          <w:lang w:eastAsia="he-IL"/>
        </w:rPr>
        <w:t xml:space="preserve">ד מאוד כי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נתון לתלות גדולה מאוד ואולי אף מעבר לזה, לשליטה, לעושק ולניצול. </w:t>
      </w:r>
    </w:p>
    <w:p w:rsidR="00300C61" w:rsidRPr="00300C61" w:rsidRDefault="00300C61" w:rsidP="00300C61">
      <w:pPr>
        <w:snapToGrid w:val="0"/>
        <w:spacing w:after="0" w:line="360" w:lineRule="auto"/>
        <w:ind w:left="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 xml:space="preserve">עורכת הדין דביר פירטה באריכות בעמדתה את חוסר שיתוף הפעולה לו זכתה מצד המטפלים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כאשר ביקשה להיפגש עמו ולשוחח איתו. </w:t>
      </w:r>
    </w:p>
    <w:p w:rsidR="00300C61" w:rsidRPr="00300C61" w:rsidRDefault="00300C61" w:rsidP="00300C61">
      <w:pPr>
        <w:snapToGrid w:val="0"/>
        <w:spacing w:after="0" w:line="360" w:lineRule="auto"/>
        <w:ind w:left="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 xml:space="preserve">עוד הוסיפה עורכת הדין דביר כי בשיחה עם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הוא השיב שדירותיו ריקות, אינו יודע לומר מה גובה הכנסתו החודשית ממשרד הביטחון, אינו יודע לומר מה מצב החשבון בבנק, </w:t>
      </w: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 xml:space="preserve">והוסיף כי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מנהל את ענייניו אלו.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השיב בשלילה לשאלתה האם יש לו שותפים/מיופיי כוח בחשבון הבנק שלו, ולא זכר מתי ראה בפעם האחרונה רופא. </w:t>
      </w:r>
    </w:p>
    <w:p w:rsidR="00300C61" w:rsidRPr="00300C61" w:rsidRDefault="00300C61" w:rsidP="00300C61">
      <w:pPr>
        <w:snapToGrid w:val="0"/>
        <w:spacing w:after="0" w:line="360" w:lineRule="auto"/>
        <w:ind w:left="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 xml:space="preserve">עורכת הדין דביר ציינה כי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מתגורר בחדר קטן מאוד, המשמש כממ"ד של הבית בו מתגוררת משפחתו של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w:t>
      </w:r>
    </w:p>
    <w:p w:rsidR="00300C61" w:rsidRPr="00300C61" w:rsidRDefault="00300C61" w:rsidP="00300C61">
      <w:pPr>
        <w:snapToGrid w:val="0"/>
        <w:spacing w:after="0" w:line="360" w:lineRule="auto"/>
        <w:ind w:left="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יוער כי לבקשת עורכת הדין דביר,  הוריתי בהמשך על מינויה כאפוט' לדין ל</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חלף מינויה כעורכת דין מייצגת.</w:t>
      </w:r>
    </w:p>
    <w:p w:rsidR="00300C61" w:rsidRPr="00300C61" w:rsidRDefault="00300C61" w:rsidP="00300C61">
      <w:pPr>
        <w:snapToGrid w:val="0"/>
        <w:spacing w:after="0" w:line="360" w:lineRule="auto"/>
        <w:jc w:val="both"/>
        <w:rPr>
          <w:rFonts w:ascii="Times New Roman" w:eastAsia="Times New Roman" w:hAnsi="Times New Roman" w:cs="David"/>
          <w:sz w:val="20"/>
          <w:szCs w:val="24"/>
          <w:rtl/>
          <w:lang w:eastAsia="he-IL"/>
        </w:rPr>
      </w:pPr>
    </w:p>
    <w:p w:rsidR="00300C61" w:rsidRPr="00300C61" w:rsidRDefault="00A30A4D" w:rsidP="006B6209">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15.</w:t>
      </w:r>
      <w:r w:rsidRPr="00300C61">
        <w:rPr>
          <w:rFonts w:ascii="Times New Roman" w:eastAsia="Times New Roman" w:hAnsi="Times New Roman" w:cs="David"/>
          <w:sz w:val="20"/>
          <w:szCs w:val="24"/>
          <w:rtl/>
          <w:lang w:eastAsia="he-IL"/>
        </w:rPr>
        <w:tab/>
        <w:t>נוכח המפורט בבקשה ובהמשך לעמדתה של עורכת ה</w:t>
      </w:r>
      <w:r w:rsidRPr="00300C61">
        <w:rPr>
          <w:rFonts w:ascii="Times New Roman" w:eastAsia="Times New Roman" w:hAnsi="Times New Roman" w:cs="David"/>
          <w:sz w:val="20"/>
          <w:szCs w:val="24"/>
          <w:rtl/>
          <w:lang w:eastAsia="he-IL"/>
        </w:rPr>
        <w:t>דין דביר, עוד באותו יום הוריתי על קיום דיון למחרת (ביום 26.05.21) ובהשתתפות:  ב"כ היועמ"ש, המשיבים 1-4,</w:t>
      </w:r>
      <w:r w:rsidR="006B6209">
        <w:rPr>
          <w:rFonts w:ascii="Times New Roman" w:eastAsia="Times New Roman" w:hAnsi="Times New Roman" w:cs="David"/>
          <w:sz w:val="20"/>
          <w:szCs w:val="24"/>
          <w:rtl/>
          <w:lang w:eastAsia="he-IL"/>
        </w:rPr>
        <w:t xml:space="preserve">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ובא כוחו,  המלווים מטעם משרד הביטחון – מר </w:t>
      </w:r>
      <w:r w:rsidR="0029290E">
        <w:rPr>
          <w:rFonts w:ascii="Times New Roman" w:eastAsia="Times New Roman" w:hAnsi="Times New Roman" w:cs="David"/>
          <w:sz w:val="20"/>
          <w:szCs w:val="24"/>
          <w:rtl/>
          <w:lang w:eastAsia="he-IL"/>
        </w:rPr>
        <w:t>ו'</w:t>
      </w:r>
      <w:r w:rsidR="006B6209">
        <w:rPr>
          <w:rFonts w:ascii="Times New Roman" w:eastAsia="Times New Roman" w:hAnsi="Times New Roman" w:cs="David"/>
          <w:sz w:val="20"/>
          <w:szCs w:val="24"/>
          <w:rtl/>
          <w:lang w:eastAsia="he-IL"/>
        </w:rPr>
        <w:t xml:space="preserve"> </w:t>
      </w:r>
      <w:r w:rsidRPr="00300C61">
        <w:rPr>
          <w:rFonts w:ascii="Times New Roman" w:eastAsia="Times New Roman" w:hAnsi="Times New Roman" w:cs="David"/>
          <w:sz w:val="20"/>
          <w:szCs w:val="24"/>
          <w:rtl/>
          <w:lang w:eastAsia="he-IL"/>
        </w:rPr>
        <w:t xml:space="preserve">ומר </w:t>
      </w:r>
      <w:r w:rsidR="00B70EE1">
        <w:rPr>
          <w:rFonts w:ascii="Times New Roman" w:eastAsia="Times New Roman" w:hAnsi="Times New Roman" w:cs="David"/>
          <w:sz w:val="20"/>
          <w:szCs w:val="24"/>
          <w:rtl/>
          <w:lang w:eastAsia="he-IL"/>
        </w:rPr>
        <w:t>ג'</w:t>
      </w:r>
      <w:r w:rsidRPr="00300C61">
        <w:rPr>
          <w:rFonts w:ascii="Times New Roman" w:eastAsia="Times New Roman" w:hAnsi="Times New Roman" w:cs="David"/>
          <w:sz w:val="20"/>
          <w:szCs w:val="24"/>
          <w:rtl/>
          <w:lang w:eastAsia="he-IL"/>
        </w:rPr>
        <w:t xml:space="preserve">, נציג ממשרד הביטחון – אגף השיקום ונציג מחברת "נתיב" (המעסיקה הישירה של המטפלים).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16.</w:t>
      </w:r>
      <w:r w:rsidRPr="00300C61">
        <w:rPr>
          <w:rFonts w:ascii="Times New Roman" w:eastAsia="Times New Roman" w:hAnsi="Times New Roman" w:cs="David"/>
          <w:sz w:val="20"/>
          <w:szCs w:val="24"/>
          <w:rtl/>
          <w:lang w:eastAsia="he-IL"/>
        </w:rPr>
        <w:tab/>
      </w:r>
      <w:r w:rsidRPr="00300C61">
        <w:rPr>
          <w:rFonts w:ascii="Times New Roman" w:eastAsia="Times New Roman" w:hAnsi="Times New Roman" w:cs="David"/>
          <w:sz w:val="20"/>
          <w:szCs w:val="24"/>
          <w:rtl/>
          <w:lang w:eastAsia="he-IL"/>
        </w:rPr>
        <w:t xml:space="preserve">ביום 25.05.21 ובשעות הערב הגיש עו"ד יעבץ הודעה כי הוא מייצג את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6B6209">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ועתר לדחיית מועד הדיון וזאת כדי שיוכל ללמוד את הבקשה. בקשתו של עו"ד יעבץ נדחתה תוך שהבהרתי כי עולה מהבקשה ומתגובתה של עורכת הדין דביר דחיפות בקיום הדיון במועד שנקבע.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F75E78">
      <w:pPr>
        <w:snapToGrid w:val="0"/>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0"/>
          <w:szCs w:val="24"/>
          <w:rtl/>
          <w:lang w:eastAsia="he-IL"/>
        </w:rPr>
        <w:t>17.</w:t>
      </w:r>
      <w:r w:rsidRPr="00300C61">
        <w:rPr>
          <w:rFonts w:ascii="Times New Roman" w:eastAsia="Times New Roman" w:hAnsi="Times New Roman" w:cs="David"/>
          <w:sz w:val="20"/>
          <w:szCs w:val="24"/>
          <w:rtl/>
          <w:lang w:eastAsia="he-IL"/>
        </w:rPr>
        <w:tab/>
        <w:t>ביום 26.05.21 ה</w:t>
      </w:r>
      <w:r w:rsidRPr="00300C61">
        <w:rPr>
          <w:rFonts w:ascii="Times New Roman" w:eastAsia="Times New Roman" w:hAnsi="Times New Roman" w:cs="David"/>
          <w:sz w:val="20"/>
          <w:szCs w:val="24"/>
          <w:rtl/>
          <w:lang w:eastAsia="he-IL"/>
        </w:rPr>
        <w:t xml:space="preserve">תקיים דיון בנוכחות: </w:t>
      </w:r>
      <w:r w:rsidRPr="00300C61">
        <w:rPr>
          <w:rFonts w:ascii="Times New Roman" w:eastAsia="Times New Roman" w:hAnsi="Times New Roman" w:cs="David"/>
          <w:sz w:val="24"/>
          <w:szCs w:val="24"/>
          <w:rtl/>
        </w:rPr>
        <w:t xml:space="preserve"> מר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 xml:space="preserve">, בא כוחו עו"ד יעבץ, עו"ד יאיר-דוד ב"כ היועמ"ש, המשיבים: 1, 2 ו- 4, עו"ד דביר – </w:t>
      </w:r>
      <w:r w:rsidR="00F75E78">
        <w:rPr>
          <w:rFonts w:ascii="Times New Roman" w:eastAsia="Times New Roman" w:hAnsi="Times New Roman" w:cs="David" w:hint="cs"/>
          <w:sz w:val="24"/>
          <w:szCs w:val="24"/>
          <w:rtl/>
        </w:rPr>
        <w:t>אפוט' לדין</w:t>
      </w:r>
      <w:r w:rsidRPr="00300C61">
        <w:rPr>
          <w:rFonts w:ascii="Times New Roman" w:eastAsia="Times New Roman" w:hAnsi="Times New Roman" w:cs="David"/>
          <w:sz w:val="24"/>
          <w:szCs w:val="24"/>
          <w:rtl/>
        </w:rPr>
        <w:t xml:space="preserve"> למר</w:t>
      </w:r>
      <w:r w:rsidR="00BC6416">
        <w:rPr>
          <w:rFonts w:ascii="Times New Roman" w:eastAsia="Times New Roman" w:hAnsi="Times New Roman" w:cs="David" w:hint="cs"/>
          <w:sz w:val="24"/>
          <w:szCs w:val="24"/>
          <w:rtl/>
        </w:rPr>
        <w:t xml:space="preserve"> </w:t>
      </w:r>
      <w:r w:rsidR="0029290E">
        <w:rPr>
          <w:rFonts w:ascii="Times New Roman" w:eastAsia="Times New Roman" w:hAnsi="Times New Roman" w:cs="David" w:hint="cs"/>
          <w:sz w:val="24"/>
          <w:szCs w:val="24"/>
          <w:rtl/>
        </w:rPr>
        <w:t>ה</w:t>
      </w:r>
      <w:r w:rsidR="0029290E">
        <w:rPr>
          <w:rFonts w:ascii="Times New Roman" w:eastAsia="Times New Roman" w:hAnsi="Times New Roman" w:cs="David"/>
          <w:sz w:val="24"/>
          <w:szCs w:val="24"/>
          <w:rtl/>
        </w:rPr>
        <w:t>'</w:t>
      </w:r>
      <w:r w:rsidRPr="00300C61">
        <w:rPr>
          <w:rFonts w:ascii="Times New Roman" w:eastAsia="Times New Roman" w:hAnsi="Times New Roman" w:cs="David"/>
          <w:sz w:val="24"/>
          <w:szCs w:val="24"/>
          <w:rtl/>
        </w:rPr>
        <w:t xml:space="preserve"> מטעם הלשכ</w:t>
      </w:r>
      <w:r w:rsidR="00BC6416">
        <w:rPr>
          <w:rFonts w:ascii="Times New Roman" w:eastAsia="Times New Roman" w:hAnsi="Times New Roman" w:cs="David"/>
          <w:sz w:val="24"/>
          <w:szCs w:val="24"/>
          <w:rtl/>
        </w:rPr>
        <w:t xml:space="preserve">ה לסיוע משפטי,  המטפלים - מר </w:t>
      </w:r>
      <w:r w:rsidR="0029290E">
        <w:rPr>
          <w:rFonts w:ascii="Times New Roman" w:eastAsia="Times New Roman" w:hAnsi="Times New Roman" w:cs="David" w:hint="cs"/>
          <w:sz w:val="24"/>
          <w:szCs w:val="24"/>
          <w:rtl/>
        </w:rPr>
        <w:t>ו</w:t>
      </w:r>
      <w:r w:rsidR="0029290E">
        <w:rPr>
          <w:rFonts w:ascii="Times New Roman" w:eastAsia="Times New Roman" w:hAnsi="Times New Roman" w:cs="David"/>
          <w:sz w:val="24"/>
          <w:szCs w:val="24"/>
          <w:rtl/>
        </w:rPr>
        <w:t>'</w:t>
      </w:r>
      <w:r w:rsidRPr="00300C61">
        <w:rPr>
          <w:rFonts w:ascii="Times New Roman" w:eastAsia="Times New Roman" w:hAnsi="Times New Roman" w:cs="David"/>
          <w:sz w:val="24"/>
          <w:szCs w:val="24"/>
          <w:rtl/>
        </w:rPr>
        <w:t xml:space="preserve">  ומר </w:t>
      </w:r>
      <w:r w:rsidR="00B70EE1">
        <w:rPr>
          <w:rFonts w:ascii="Times New Roman" w:eastAsia="Times New Roman" w:hAnsi="Times New Roman" w:cs="David"/>
          <w:sz w:val="24"/>
          <w:szCs w:val="24"/>
          <w:rtl/>
        </w:rPr>
        <w:t>ג'</w:t>
      </w:r>
      <w:r w:rsidRPr="00300C61">
        <w:rPr>
          <w:rFonts w:ascii="Times New Roman" w:eastAsia="Times New Roman" w:hAnsi="Times New Roman" w:cs="David"/>
          <w:sz w:val="24"/>
          <w:szCs w:val="24"/>
          <w:rtl/>
        </w:rPr>
        <w:t xml:space="preserve">, גב' אווה מלכה נציג חברת "נתיב", גב' רות בן אהרון  נציגת אגף השיקום- משרד הביטחון, גב'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 xml:space="preserve"> שנטל מנהלת מחוז שיקום נכים של משרד הביטחון ועו"ס הממונה לחוק הכשרות המשפטית והאפוט' גב' גלי סבן.</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b/>
          <w:bCs/>
          <w:sz w:val="20"/>
          <w:szCs w:val="24"/>
          <w:u w:val="single"/>
          <w:rtl/>
          <w:lang w:eastAsia="he-IL"/>
        </w:rPr>
      </w:pPr>
      <w:r w:rsidRPr="00300C61">
        <w:rPr>
          <w:rFonts w:ascii="Times New Roman" w:eastAsia="Times New Roman" w:hAnsi="Times New Roman" w:cs="David"/>
          <w:b/>
          <w:bCs/>
          <w:sz w:val="20"/>
          <w:szCs w:val="24"/>
          <w:u w:val="single"/>
          <w:rtl/>
          <w:lang w:eastAsia="he-IL"/>
        </w:rPr>
        <w:t>דיון והכרעה:</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18.</w:t>
      </w:r>
      <w:r w:rsidRPr="00300C61">
        <w:rPr>
          <w:rFonts w:ascii="Times New Roman" w:eastAsia="Times New Roman" w:hAnsi="Times New Roman" w:cs="David"/>
          <w:sz w:val="20"/>
          <w:szCs w:val="24"/>
          <w:rtl/>
          <w:lang w:eastAsia="he-IL"/>
        </w:rPr>
        <w:tab/>
        <w:t xml:space="preserve">לאחר שעיינתי באשר הוגש בתיק ושמעתי את אשר הופיעו </w:t>
      </w:r>
      <w:r w:rsidRPr="00300C61">
        <w:rPr>
          <w:rFonts w:ascii="Times New Roman" w:eastAsia="Times New Roman" w:hAnsi="Times New Roman" w:cs="David"/>
          <w:sz w:val="20"/>
          <w:szCs w:val="24"/>
          <w:rtl/>
          <w:lang w:eastAsia="he-IL"/>
        </w:rPr>
        <w:t xml:space="preserve">בפני בדיון שהתקיים ביום 26.05.21 מצאתי שיש להיעתר לבקשה ולהורות על מינוי אפוט' חיצוני לענייניו הרכושיים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ואף ליתן סעדים נוספים בהתאם לסעיף 68 (א) לחוק הכשרות המשפטית והאפוט',  והכל בהתאם  לכפי שיובהר להלן.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19.</w:t>
      </w:r>
      <w:r w:rsidRPr="00300C61">
        <w:rPr>
          <w:rFonts w:ascii="Times New Roman" w:eastAsia="Times New Roman" w:hAnsi="Times New Roman" w:cs="David"/>
          <w:sz w:val="20"/>
          <w:szCs w:val="24"/>
          <w:rtl/>
          <w:lang w:eastAsia="he-IL"/>
        </w:rPr>
        <w:tab/>
        <w:t xml:space="preserve">סבורני כי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אינו מסוגל לדאוג לענייניו, תלותו הרפואית המוחלטת במטפליו והתנהלותם מעלים חשש ממשי לניצולו, ויש לפעול בדחיפות להגנה על שלומו ועל רכושו.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20.</w:t>
      </w:r>
      <w:r w:rsidRPr="00300C61">
        <w:rPr>
          <w:rFonts w:ascii="Times New Roman" w:eastAsia="Times New Roman" w:hAnsi="Times New Roman" w:cs="David"/>
          <w:sz w:val="20"/>
          <w:szCs w:val="24"/>
          <w:rtl/>
          <w:lang w:eastAsia="he-IL"/>
        </w:rPr>
        <w:tab/>
        <w:t>בתסקירה מיום 11.03.21 מציינת העו"ס הממונה על חוקי הכשרות המשפטית גב' גלי סבן כי:</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jc w:val="both"/>
        <w:rPr>
          <w:rFonts w:ascii="Times New Roman" w:eastAsia="Times New Roman" w:hAnsi="Times New Roman" w:cs="David"/>
          <w:b/>
          <w:bCs/>
          <w:sz w:val="20"/>
          <w:szCs w:val="24"/>
          <w:rtl/>
          <w:lang w:eastAsia="he-IL"/>
        </w:rPr>
      </w:pPr>
      <w:r w:rsidRPr="00300C61">
        <w:rPr>
          <w:rFonts w:ascii="Times New Roman" w:eastAsia="Times New Roman" w:hAnsi="Times New Roman" w:cs="David"/>
          <w:b/>
          <w:bCs/>
          <w:sz w:val="20"/>
          <w:szCs w:val="24"/>
          <w:rtl/>
          <w:lang w:eastAsia="he-IL"/>
        </w:rPr>
        <w:t xml:space="preserve">"לאור האמור לעיל מדובר בנכה צה"ל </w:t>
      </w:r>
      <w:r w:rsidRPr="00300C61">
        <w:rPr>
          <w:rFonts w:ascii="Times New Roman" w:eastAsia="Times New Roman" w:hAnsi="Times New Roman" w:cs="David"/>
          <w:b/>
          <w:bCs/>
          <w:sz w:val="20"/>
          <w:szCs w:val="24"/>
          <w:rtl/>
          <w:lang w:eastAsia="he-IL"/>
        </w:rPr>
        <w:t xml:space="preserve">100% פלוס, מרותק למיטה וכיסא גלגלים עם פגיעה קוגניטיבית קשה, זקוק לטיפול, השגחה וליווי צמודים,  תלוי לחלוטין במטפלים שלו... בביקור הבית והדוחות של משרד הביטחון עולה כי ההתנהלות הכספית לא ברורה ומעלה תהיות ויש צורך לבחון אותה ולבדוק שכל ההחלטות אכן מתקבלות </w:t>
      </w:r>
      <w:r w:rsidRPr="00300C61">
        <w:rPr>
          <w:rFonts w:ascii="Times New Roman" w:eastAsia="Times New Roman" w:hAnsi="Times New Roman" w:cs="David"/>
          <w:b/>
          <w:bCs/>
          <w:sz w:val="20"/>
          <w:szCs w:val="24"/>
          <w:rtl/>
          <w:lang w:eastAsia="he-IL"/>
        </w:rPr>
        <w:t>לטובתו ושכל זכויותיו נשמרות וממוצות עד תום.</w:t>
      </w:r>
    </w:p>
    <w:p w:rsidR="00300C61" w:rsidRPr="00300C61" w:rsidRDefault="00F75E78" w:rsidP="00F75E78">
      <w:pPr>
        <w:snapToGrid w:val="0"/>
        <w:spacing w:after="0" w:line="360" w:lineRule="auto"/>
        <w:ind w:left="720" w:hanging="720"/>
        <w:jc w:val="both"/>
        <w:rPr>
          <w:rFonts w:ascii="Times New Roman" w:eastAsia="Times New Roman" w:hAnsi="Times New Roman" w:cs="David"/>
          <w:b/>
          <w:bCs/>
          <w:sz w:val="20"/>
          <w:szCs w:val="24"/>
          <w:rtl/>
          <w:lang w:eastAsia="he-IL"/>
        </w:rPr>
      </w:pPr>
      <w:r>
        <w:rPr>
          <w:rFonts w:ascii="Times New Roman" w:eastAsia="Times New Roman" w:hAnsi="Times New Roman" w:cs="David"/>
          <w:b/>
          <w:bCs/>
          <w:sz w:val="20"/>
          <w:szCs w:val="24"/>
          <w:rtl/>
          <w:lang w:eastAsia="he-IL"/>
        </w:rPr>
        <w:tab/>
        <w:t>התרשמ</w:t>
      </w:r>
      <w:r>
        <w:rPr>
          <w:rFonts w:ascii="Times New Roman" w:eastAsia="Times New Roman" w:hAnsi="Times New Roman" w:cs="David" w:hint="cs"/>
          <w:b/>
          <w:bCs/>
          <w:sz w:val="20"/>
          <w:szCs w:val="24"/>
          <w:rtl/>
          <w:lang w:eastAsia="he-IL"/>
        </w:rPr>
        <w:t xml:space="preserve">תי כי </w:t>
      </w:r>
      <w:r w:rsidR="003B2C3E">
        <w:rPr>
          <w:rFonts w:ascii="Times New Roman" w:eastAsia="Times New Roman" w:hAnsi="Times New Roman" w:cs="David" w:hint="cs"/>
          <w:b/>
          <w:bCs/>
          <w:sz w:val="20"/>
          <w:szCs w:val="24"/>
          <w:lang w:eastAsia="he-IL"/>
        </w:rPr>
        <w:t>XXX</w:t>
      </w:r>
      <w:r w:rsidR="003B2C3E">
        <w:rPr>
          <w:rFonts w:ascii="Times New Roman" w:eastAsia="Times New Roman" w:hAnsi="Times New Roman" w:cs="David" w:hint="cs"/>
          <w:b/>
          <w:bCs/>
          <w:sz w:val="20"/>
          <w:szCs w:val="24"/>
          <w:rtl/>
          <w:lang w:eastAsia="he-IL"/>
        </w:rPr>
        <w:t xml:space="preserve"> </w:t>
      </w:r>
      <w:r>
        <w:rPr>
          <w:rFonts w:ascii="Times New Roman" w:eastAsia="Times New Roman" w:hAnsi="Times New Roman" w:cs="David" w:hint="cs"/>
          <w:b/>
          <w:bCs/>
          <w:sz w:val="20"/>
          <w:szCs w:val="24"/>
          <w:rtl/>
          <w:lang w:eastAsia="he-IL"/>
        </w:rPr>
        <w:t xml:space="preserve">(מר ה') </w:t>
      </w:r>
      <w:r w:rsidR="00A30A4D" w:rsidRPr="00300C61">
        <w:rPr>
          <w:rFonts w:ascii="Times New Roman" w:eastAsia="Times New Roman" w:hAnsi="Times New Roman" w:cs="David"/>
          <w:b/>
          <w:bCs/>
          <w:sz w:val="20"/>
          <w:szCs w:val="24"/>
          <w:rtl/>
          <w:lang w:eastAsia="he-IL"/>
        </w:rPr>
        <w:t>אינו מסוגל לנהל את ענייניו הרכושיים...".</w:t>
      </w:r>
    </w:p>
    <w:p w:rsidR="00300C61" w:rsidRPr="00300C61" w:rsidRDefault="00300C61" w:rsidP="00300C61">
      <w:pPr>
        <w:snapToGrid w:val="0"/>
        <w:spacing w:after="0" w:line="360" w:lineRule="auto"/>
        <w:ind w:left="720" w:hanging="720"/>
        <w:jc w:val="both"/>
        <w:rPr>
          <w:rFonts w:ascii="Times New Roman" w:eastAsia="Times New Roman" w:hAnsi="Times New Roman" w:cs="David"/>
          <w:b/>
          <w:bCs/>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21.</w:t>
      </w:r>
      <w:r w:rsidRPr="00300C61">
        <w:rPr>
          <w:rFonts w:ascii="Times New Roman" w:eastAsia="Times New Roman" w:hAnsi="Times New Roman" w:cs="David"/>
          <w:sz w:val="20"/>
          <w:szCs w:val="24"/>
          <w:rtl/>
          <w:lang w:eastAsia="he-IL"/>
        </w:rPr>
        <w:tab/>
        <w:t xml:space="preserve">בדו"ח עובדת השיקום מיום 29.12.20  מציינת הגב'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כרמית כי: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b/>
          <w:bCs/>
          <w:sz w:val="20"/>
          <w:szCs w:val="24"/>
          <w:rtl/>
          <w:lang w:eastAsia="he-IL"/>
        </w:rPr>
      </w:pPr>
      <w:r w:rsidRPr="00300C61">
        <w:rPr>
          <w:rFonts w:ascii="Times New Roman" w:eastAsia="Times New Roman" w:hAnsi="Times New Roman" w:cs="David"/>
          <w:b/>
          <w:bCs/>
          <w:sz w:val="20"/>
          <w:szCs w:val="24"/>
          <w:rtl/>
          <w:lang w:eastAsia="he-IL"/>
        </w:rPr>
        <w:tab/>
      </w:r>
      <w:r w:rsidRPr="00300C61">
        <w:rPr>
          <w:rFonts w:ascii="Times New Roman" w:eastAsia="Times New Roman" w:hAnsi="Times New Roman" w:cs="David"/>
          <w:b/>
          <w:bCs/>
          <w:sz w:val="20"/>
          <w:szCs w:val="24"/>
          <w:rtl/>
          <w:lang w:eastAsia="he-IL"/>
        </w:rPr>
        <w:t xml:space="preserve">"מדובר בנכה קשה מאוד בשיעור של 100% פלוס נכות, מוגבל פיסית, ריתוק לכיסא גלגלים, סיעודי אשר אינו יכול לנהל ולדאוג לענייניו וצרכיו, מקבל ליווי  של 24 שעות ביממה בשל העדר תפקוד </w:t>
      </w:r>
      <w:r w:rsidRPr="00300C61">
        <w:rPr>
          <w:rFonts w:ascii="Times New Roman" w:eastAsia="Times New Roman" w:hAnsi="Times New Roman" w:cs="David"/>
          <w:b/>
          <w:bCs/>
          <w:sz w:val="20"/>
          <w:szCs w:val="24"/>
          <w:lang w:eastAsia="he-IL"/>
        </w:rPr>
        <w:t>ADL</w:t>
      </w:r>
      <w:r w:rsidRPr="00300C61">
        <w:rPr>
          <w:rFonts w:ascii="Times New Roman" w:eastAsia="Times New Roman" w:hAnsi="Times New Roman" w:cs="David"/>
          <w:b/>
          <w:bCs/>
          <w:sz w:val="20"/>
          <w:szCs w:val="24"/>
          <w:rtl/>
          <w:lang w:eastAsia="he-IL"/>
        </w:rPr>
        <w:t>, חסר מערכת תמיכה משפחתית אחרת אשר כבול במערכת יחסים תלותית ללא יכולת להפסיקה א</w:t>
      </w:r>
      <w:r w:rsidRPr="00300C61">
        <w:rPr>
          <w:rFonts w:ascii="Times New Roman" w:eastAsia="Times New Roman" w:hAnsi="Times New Roman" w:cs="David"/>
          <w:b/>
          <w:bCs/>
          <w:sz w:val="20"/>
          <w:szCs w:val="24"/>
          <w:rtl/>
          <w:lang w:eastAsia="he-IL"/>
        </w:rPr>
        <w:t>ו לשנותה. ענייניו הכספיים אינם ברשותו ונכסיו מופקעים וניתנים לשימוש של אחרים ממשפחת המלווה, מצב היוצר תלות וניצול מתמשך של הנכה אשר מפאת נכותו הקשה היותו סיעודי פיסי ופגיעה קוגניטיבית חמורה אינו מסוגל לדאוג לצרכיו".</w:t>
      </w:r>
    </w:p>
    <w:p w:rsidR="00300C61" w:rsidRPr="00300C61" w:rsidRDefault="00300C61" w:rsidP="00300C61">
      <w:pPr>
        <w:snapToGrid w:val="0"/>
        <w:spacing w:after="0" w:line="360" w:lineRule="auto"/>
        <w:ind w:left="720" w:hanging="720"/>
        <w:jc w:val="both"/>
        <w:rPr>
          <w:rFonts w:ascii="Times New Roman" w:eastAsia="Times New Roman" w:hAnsi="Times New Roman" w:cs="David"/>
          <w:b/>
          <w:bCs/>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b/>
          <w:bCs/>
          <w:sz w:val="20"/>
          <w:szCs w:val="24"/>
          <w:rtl/>
          <w:lang w:eastAsia="he-IL"/>
        </w:rPr>
      </w:pPr>
      <w:r w:rsidRPr="00300C61">
        <w:rPr>
          <w:rFonts w:ascii="Times New Roman" w:eastAsia="Times New Roman" w:hAnsi="Times New Roman" w:cs="David"/>
          <w:sz w:val="20"/>
          <w:szCs w:val="24"/>
          <w:rtl/>
          <w:lang w:eastAsia="he-IL"/>
        </w:rPr>
        <w:t>22.</w:t>
      </w:r>
      <w:r w:rsidRPr="00300C61">
        <w:rPr>
          <w:rFonts w:ascii="Times New Roman" w:eastAsia="Times New Roman" w:hAnsi="Times New Roman" w:cs="David"/>
          <w:sz w:val="20"/>
          <w:szCs w:val="24"/>
          <w:rtl/>
          <w:lang w:eastAsia="he-IL"/>
        </w:rPr>
        <w:tab/>
        <w:t>בהערכה הפסיכיאטרית מיום 09.12.20 מצ</w:t>
      </w:r>
      <w:r w:rsidRPr="00300C61">
        <w:rPr>
          <w:rFonts w:ascii="Times New Roman" w:eastAsia="Times New Roman" w:hAnsi="Times New Roman" w:cs="David"/>
          <w:sz w:val="20"/>
          <w:szCs w:val="24"/>
          <w:rtl/>
          <w:lang w:eastAsia="he-IL"/>
        </w:rPr>
        <w:t xml:space="preserve">יין הפסיכיאטר ד"ר שטרן כי: </w:t>
      </w:r>
    </w:p>
    <w:p w:rsidR="00300C61" w:rsidRPr="00300C61" w:rsidRDefault="00300C61" w:rsidP="00300C61">
      <w:pPr>
        <w:snapToGrid w:val="0"/>
        <w:spacing w:after="0" w:line="360" w:lineRule="auto"/>
        <w:ind w:left="720" w:hanging="720"/>
        <w:jc w:val="both"/>
        <w:rPr>
          <w:rFonts w:ascii="Times New Roman" w:eastAsia="Times New Roman" w:hAnsi="Times New Roman" w:cs="David"/>
          <w:b/>
          <w:bCs/>
          <w:sz w:val="20"/>
          <w:szCs w:val="24"/>
          <w:rtl/>
          <w:lang w:eastAsia="he-IL"/>
        </w:rPr>
      </w:pPr>
    </w:p>
    <w:p w:rsidR="00300C61" w:rsidRPr="00300C61" w:rsidRDefault="00BC6416" w:rsidP="00F75E78">
      <w:pPr>
        <w:snapToGrid w:val="0"/>
        <w:spacing w:after="0" w:line="360" w:lineRule="auto"/>
        <w:ind w:left="720"/>
        <w:jc w:val="both"/>
        <w:rPr>
          <w:rFonts w:ascii="Times New Roman" w:eastAsia="Times New Roman" w:hAnsi="Times New Roman" w:cs="David"/>
          <w:b/>
          <w:bCs/>
          <w:sz w:val="20"/>
          <w:szCs w:val="24"/>
          <w:rtl/>
          <w:lang w:eastAsia="he-IL"/>
        </w:rPr>
      </w:pPr>
      <w:r>
        <w:rPr>
          <w:rFonts w:ascii="Times New Roman" w:eastAsia="Times New Roman" w:hAnsi="Times New Roman" w:cs="David"/>
          <w:b/>
          <w:bCs/>
          <w:sz w:val="20"/>
          <w:szCs w:val="24"/>
          <w:rtl/>
          <w:lang w:eastAsia="he-IL"/>
        </w:rPr>
        <w:t>"במצב העכשווי של</w:t>
      </w:r>
      <w:r w:rsidR="003B2C3E">
        <w:rPr>
          <w:rFonts w:ascii="Times New Roman" w:eastAsia="Times New Roman" w:hAnsi="Times New Roman" w:cs="David" w:hint="cs"/>
          <w:b/>
          <w:bCs/>
          <w:sz w:val="20"/>
          <w:szCs w:val="24"/>
          <w:rtl/>
          <w:lang w:eastAsia="he-IL"/>
        </w:rPr>
        <w:t xml:space="preserve"> </w:t>
      </w:r>
      <w:r w:rsidR="003B2C3E">
        <w:rPr>
          <w:rFonts w:ascii="Times New Roman" w:eastAsia="Times New Roman" w:hAnsi="Times New Roman" w:cs="David" w:hint="cs"/>
          <w:b/>
          <w:bCs/>
          <w:sz w:val="20"/>
          <w:szCs w:val="24"/>
          <w:lang w:eastAsia="he-IL"/>
        </w:rPr>
        <w:t>XXX</w:t>
      </w:r>
      <w:r>
        <w:rPr>
          <w:rFonts w:ascii="Times New Roman" w:eastAsia="Times New Roman" w:hAnsi="Times New Roman" w:cs="David"/>
          <w:b/>
          <w:bCs/>
          <w:sz w:val="20"/>
          <w:szCs w:val="24"/>
          <w:rtl/>
          <w:lang w:eastAsia="he-IL"/>
        </w:rPr>
        <w:t xml:space="preserve"> </w:t>
      </w:r>
      <w:r w:rsidR="00F75E78">
        <w:rPr>
          <w:rFonts w:ascii="Times New Roman" w:eastAsia="Times New Roman" w:hAnsi="Times New Roman" w:cs="David" w:hint="cs"/>
          <w:b/>
          <w:bCs/>
          <w:sz w:val="20"/>
          <w:szCs w:val="24"/>
          <w:rtl/>
          <w:lang w:eastAsia="he-IL"/>
        </w:rPr>
        <w:t xml:space="preserve">(מר ה') </w:t>
      </w:r>
      <w:r w:rsidR="00A30A4D" w:rsidRPr="00300C61">
        <w:rPr>
          <w:rFonts w:ascii="Times New Roman" w:eastAsia="Times New Roman" w:hAnsi="Times New Roman" w:cs="David"/>
          <w:b/>
          <w:bCs/>
          <w:sz w:val="20"/>
          <w:szCs w:val="24"/>
          <w:rtl/>
          <w:lang w:eastAsia="he-IL"/>
        </w:rPr>
        <w:t xml:space="preserve">הוא אינו מסוגל לנהל את עצמו לבד ולדאוג למכלול צרכיו". </w:t>
      </w:r>
    </w:p>
    <w:p w:rsidR="00300C61" w:rsidRPr="00300C61" w:rsidRDefault="00300C61" w:rsidP="00300C61">
      <w:pPr>
        <w:snapToGrid w:val="0"/>
        <w:spacing w:after="0" w:line="360" w:lineRule="auto"/>
        <w:ind w:left="720" w:hanging="720"/>
        <w:jc w:val="both"/>
        <w:rPr>
          <w:rFonts w:ascii="Times New Roman" w:eastAsia="Times New Roman" w:hAnsi="Times New Roman" w:cs="David"/>
          <w:b/>
          <w:bCs/>
          <w:sz w:val="20"/>
          <w:szCs w:val="24"/>
          <w:rtl/>
          <w:lang w:eastAsia="he-IL"/>
        </w:rPr>
      </w:pP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23.</w:t>
      </w:r>
      <w:r w:rsidRPr="00300C61">
        <w:rPr>
          <w:rFonts w:ascii="Times New Roman" w:eastAsia="Times New Roman" w:hAnsi="Times New Roman" w:cs="David"/>
          <w:sz w:val="20"/>
          <w:szCs w:val="24"/>
          <w:rtl/>
          <w:lang w:eastAsia="he-IL"/>
        </w:rPr>
        <w:tab/>
        <w:t xml:space="preserve">עמדתם של הגורמים המקצועיים כמפורט לעיל אוששה במהלך הדיון, עת עלו תהיות רבות באשר להתנהלותו הכלכלית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ויכולתו להגן על עצמו מפני </w:t>
      </w:r>
      <w:r w:rsidRPr="00300C61">
        <w:rPr>
          <w:rFonts w:ascii="Times New Roman" w:eastAsia="Times New Roman" w:hAnsi="Times New Roman" w:cs="David"/>
          <w:sz w:val="20"/>
          <w:szCs w:val="24"/>
          <w:rtl/>
          <w:lang w:eastAsia="he-IL"/>
        </w:rPr>
        <w:t>ניצול, וזאת כפי שיובהר להלן.</w:t>
      </w: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ab/>
      </w: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24.</w:t>
      </w:r>
      <w:r w:rsidRPr="00300C61">
        <w:rPr>
          <w:rFonts w:ascii="Times New Roman" w:eastAsia="Times New Roman" w:hAnsi="Times New Roman" w:cs="David"/>
          <w:sz w:val="20"/>
          <w:szCs w:val="24"/>
          <w:rtl/>
          <w:lang w:eastAsia="he-IL"/>
        </w:rPr>
        <w:tab/>
        <w:t xml:space="preserve">לשאלות בית המשפט השיב  המטפל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כי אכן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מתגורר בביתו משנת 2007 וכי חתנו מר </w:t>
      </w:r>
      <w:r w:rsidR="00B70EE1">
        <w:rPr>
          <w:rFonts w:ascii="Times New Roman" w:eastAsia="Times New Roman" w:hAnsi="Times New Roman" w:cs="David"/>
          <w:sz w:val="20"/>
          <w:szCs w:val="24"/>
          <w:rtl/>
          <w:lang w:eastAsia="he-IL"/>
        </w:rPr>
        <w:t>ג'</w:t>
      </w:r>
      <w:r w:rsidRPr="00300C61">
        <w:rPr>
          <w:rFonts w:ascii="Times New Roman" w:eastAsia="Times New Roman" w:hAnsi="Times New Roman" w:cs="David"/>
          <w:sz w:val="20"/>
          <w:szCs w:val="24"/>
          <w:rtl/>
          <w:lang w:eastAsia="he-IL"/>
        </w:rPr>
        <w:t xml:space="preserve"> ומשפחתו מתגוררים בביתו של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xml:space="preserve">. </w:t>
      </w:r>
    </w:p>
    <w:p w:rsidR="00300C61" w:rsidRPr="00300C61" w:rsidRDefault="00A30A4D" w:rsidP="00300C61">
      <w:pPr>
        <w:snapToGrid w:val="0"/>
        <w:spacing w:after="0" w:line="360" w:lineRule="auto"/>
        <w:ind w:left="720" w:hanging="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ab/>
        <w:t xml:space="preserve">כן השיב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כי אין לו ייפוי כוח בחשבון הבנק של מר </w:t>
      </w:r>
      <w:r w:rsidR="0029290E">
        <w:rPr>
          <w:rFonts w:ascii="Times New Roman" w:eastAsia="Times New Roman" w:hAnsi="Times New Roman" w:cs="David"/>
          <w:sz w:val="20"/>
          <w:szCs w:val="24"/>
          <w:rtl/>
          <w:lang w:eastAsia="he-IL"/>
        </w:rPr>
        <w:t>ה'</w:t>
      </w:r>
      <w:r w:rsidRPr="00300C61">
        <w:rPr>
          <w:rFonts w:ascii="Times New Roman" w:eastAsia="Times New Roman" w:hAnsi="Times New Roman" w:cs="David"/>
          <w:sz w:val="20"/>
          <w:szCs w:val="24"/>
          <w:rtl/>
          <w:lang w:eastAsia="he-IL"/>
        </w:rPr>
        <w:t>. אך לשאלת בית המשפט האם הוא ניגש לסניף הבנק ש</w:t>
      </w:r>
      <w:r w:rsidRPr="00300C61">
        <w:rPr>
          <w:rFonts w:ascii="Times New Roman" w:eastAsia="Times New Roman" w:hAnsi="Times New Roman" w:cs="David"/>
          <w:sz w:val="20"/>
          <w:szCs w:val="24"/>
          <w:rtl/>
          <w:lang w:eastAsia="he-IL"/>
        </w:rPr>
        <w:t xml:space="preserve">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ומשך כספים מחשבון הבנק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השיב שהוא עושה כן כאשר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איתו, וכי יש לו ייפוי כוח  חתום על ידי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המאפשר לו ללכת יחדיו עם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 xml:space="preserve">למוסדות ולדבר בשמו.  </w:t>
      </w:r>
    </w:p>
    <w:p w:rsidR="00300C61" w:rsidRPr="00300C61" w:rsidRDefault="00300C61" w:rsidP="00300C61">
      <w:pPr>
        <w:snapToGrid w:val="0"/>
        <w:spacing w:after="0" w:line="360" w:lineRule="auto"/>
        <w:ind w:left="720" w:hanging="720"/>
        <w:jc w:val="both"/>
        <w:rPr>
          <w:rFonts w:ascii="Times New Roman" w:eastAsia="Times New Roman" w:hAnsi="Times New Roman" w:cs="David"/>
          <w:sz w:val="20"/>
          <w:szCs w:val="24"/>
          <w:rtl/>
          <w:lang w:eastAsia="he-IL"/>
        </w:rPr>
      </w:pPr>
    </w:p>
    <w:p w:rsidR="00300C61" w:rsidRPr="00300C61" w:rsidRDefault="00A30A4D" w:rsidP="00F75E78">
      <w:pPr>
        <w:snapToGrid w:val="0"/>
        <w:spacing w:after="0" w:line="360" w:lineRule="auto"/>
        <w:ind w:left="720"/>
        <w:jc w:val="both"/>
        <w:rPr>
          <w:rFonts w:ascii="Times New Roman" w:eastAsia="Times New Roman" w:hAnsi="Times New Roman" w:cs="David"/>
          <w:sz w:val="20"/>
          <w:szCs w:val="24"/>
          <w:rtl/>
          <w:lang w:eastAsia="he-IL"/>
        </w:rPr>
      </w:pPr>
      <w:r w:rsidRPr="00300C61">
        <w:rPr>
          <w:rFonts w:ascii="Times New Roman" w:eastAsia="Times New Roman" w:hAnsi="Times New Roman" w:cs="David"/>
          <w:sz w:val="20"/>
          <w:szCs w:val="24"/>
          <w:rtl/>
          <w:lang w:eastAsia="he-IL"/>
        </w:rPr>
        <w:t xml:space="preserve">לבקשת בית המשפט הציג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ייפוי כוח לטובתו מיום 20.01.20 החתום לכאורה על ידי מר </w:t>
      </w:r>
      <w:r w:rsidR="0029290E">
        <w:rPr>
          <w:rFonts w:ascii="Times New Roman" w:eastAsia="Times New Roman" w:hAnsi="Times New Roman" w:cs="David"/>
          <w:sz w:val="20"/>
          <w:szCs w:val="24"/>
          <w:rtl/>
          <w:lang w:eastAsia="he-IL"/>
        </w:rPr>
        <w:t>ה'</w:t>
      </w:r>
      <w:r w:rsidR="00F75E78">
        <w:rPr>
          <w:rFonts w:ascii="Times New Roman" w:eastAsia="Times New Roman" w:hAnsi="Times New Roman" w:cs="David"/>
          <w:sz w:val="20"/>
          <w:szCs w:val="24"/>
          <w:rtl/>
          <w:lang w:eastAsia="he-IL"/>
        </w:rPr>
        <w:t xml:space="preserve"> ואשר מאומת על ידי עורכת הדין ש</w:t>
      </w:r>
      <w:r w:rsidR="00F75E78">
        <w:rPr>
          <w:rFonts w:ascii="Times New Roman" w:eastAsia="Times New Roman" w:hAnsi="Times New Roman" w:cs="David" w:hint="cs"/>
          <w:sz w:val="20"/>
          <w:szCs w:val="24"/>
          <w:rtl/>
          <w:lang w:eastAsia="he-IL"/>
        </w:rPr>
        <w:t>'</w:t>
      </w:r>
      <w:r w:rsidRPr="00300C61">
        <w:rPr>
          <w:rFonts w:ascii="Times New Roman" w:eastAsia="Times New Roman" w:hAnsi="Times New Roman" w:cs="David"/>
          <w:sz w:val="20"/>
          <w:szCs w:val="24"/>
          <w:rtl/>
          <w:lang w:eastAsia="he-IL"/>
        </w:rPr>
        <w:t xml:space="preserve">. מר </w:t>
      </w:r>
      <w:r w:rsidR="0029290E">
        <w:rPr>
          <w:rFonts w:ascii="Times New Roman" w:eastAsia="Times New Roman" w:hAnsi="Times New Roman" w:cs="David"/>
          <w:sz w:val="20"/>
          <w:szCs w:val="24"/>
          <w:rtl/>
          <w:lang w:eastAsia="he-IL"/>
        </w:rPr>
        <w:t>ו'</w:t>
      </w:r>
      <w:r w:rsidRPr="00300C61">
        <w:rPr>
          <w:rFonts w:ascii="Times New Roman" w:eastAsia="Times New Roman" w:hAnsi="Times New Roman" w:cs="David"/>
          <w:sz w:val="20"/>
          <w:szCs w:val="24"/>
          <w:rtl/>
          <w:lang w:eastAsia="he-IL"/>
        </w:rPr>
        <w:t xml:space="preserve"> הבהיר כי ייפוי הכוח נערך באמצעות עו"ד יעבץ וזאת כדי להגיש ערעור בשמו של </w:t>
      </w:r>
      <w:r>
        <w:rPr>
          <w:rFonts w:ascii="Times New Roman" w:eastAsia="Times New Roman" w:hAnsi="Times New Roman" w:cs="David"/>
          <w:sz w:val="20"/>
          <w:szCs w:val="24"/>
          <w:rtl/>
          <w:lang w:eastAsia="he-IL"/>
        </w:rPr>
        <w:t xml:space="preserve">מר </w:t>
      </w:r>
      <w:r w:rsidR="0029290E">
        <w:rPr>
          <w:rFonts w:ascii="Times New Roman" w:eastAsia="Times New Roman" w:hAnsi="Times New Roman" w:cs="David"/>
          <w:sz w:val="20"/>
          <w:szCs w:val="24"/>
          <w:rtl/>
          <w:lang w:eastAsia="he-IL"/>
        </w:rPr>
        <w:t>ה'</w:t>
      </w:r>
      <w:r w:rsidR="00BC6416">
        <w:rPr>
          <w:rFonts w:ascii="Times New Roman" w:eastAsia="Times New Roman" w:hAnsi="Times New Roman" w:cs="David" w:hint="cs"/>
          <w:sz w:val="20"/>
          <w:szCs w:val="24"/>
          <w:rtl/>
          <w:lang w:eastAsia="he-IL"/>
        </w:rPr>
        <w:t xml:space="preserve"> </w:t>
      </w:r>
      <w:r w:rsidRPr="00300C61">
        <w:rPr>
          <w:rFonts w:ascii="Times New Roman" w:eastAsia="Times New Roman" w:hAnsi="Times New Roman" w:cs="David"/>
          <w:sz w:val="20"/>
          <w:szCs w:val="24"/>
          <w:rtl/>
          <w:lang w:eastAsia="he-IL"/>
        </w:rPr>
        <w:t>בסוגיית זכאותו לרכב.</w:t>
      </w:r>
    </w:p>
    <w:p w:rsidR="00300C61" w:rsidRPr="00300C61" w:rsidRDefault="00300C61" w:rsidP="00300C61">
      <w:pPr>
        <w:tabs>
          <w:tab w:val="left" w:pos="964"/>
        </w:tabs>
        <w:spacing w:after="0" w:line="360" w:lineRule="auto"/>
        <w:jc w:val="both"/>
        <w:rPr>
          <w:rFonts w:ascii="Times New Roman" w:eastAsia="Times New Roman" w:hAnsi="Times New Roman" w:cs="David"/>
          <w:sz w:val="24"/>
          <w:szCs w:val="24"/>
          <w:rtl/>
        </w:rPr>
      </w:pPr>
    </w:p>
    <w:p w:rsidR="00300C61" w:rsidRPr="00300C61" w:rsidRDefault="00A30A4D" w:rsidP="00BC6416">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t xml:space="preserve">בניגוד לדבריו של 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 xml:space="preserve">, טען בא כוחו של מר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 xml:space="preserve">-עו"ד יעבץ כי ייפוי הכוח הרחב אשר הציג 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 xml:space="preserve"> אינו ייפוי הכוח שנערך על ידו ולדבריו </w:t>
      </w:r>
      <w:r w:rsidRPr="00300C61">
        <w:rPr>
          <w:rFonts w:ascii="Times New Roman" w:eastAsia="Times New Roman" w:hAnsi="Times New Roman" w:cs="David"/>
          <w:b/>
          <w:bCs/>
          <w:sz w:val="24"/>
          <w:szCs w:val="24"/>
          <w:rtl/>
        </w:rPr>
        <w:t xml:space="preserve">"מב/1 שמר </w:t>
      </w:r>
      <w:r w:rsidR="0029290E">
        <w:rPr>
          <w:rFonts w:ascii="Times New Roman" w:eastAsia="Times New Roman" w:hAnsi="Times New Roman" w:cs="David"/>
          <w:b/>
          <w:bCs/>
          <w:sz w:val="24"/>
          <w:szCs w:val="24"/>
          <w:rtl/>
        </w:rPr>
        <w:t>ו'</w:t>
      </w:r>
      <w:r w:rsidRPr="00300C61">
        <w:rPr>
          <w:rFonts w:ascii="Times New Roman" w:eastAsia="Times New Roman" w:hAnsi="Times New Roman" w:cs="David"/>
          <w:b/>
          <w:bCs/>
          <w:sz w:val="24"/>
          <w:szCs w:val="24"/>
          <w:rtl/>
        </w:rPr>
        <w:t xml:space="preserve">  הציג לא אני ערכתי אותו ואכן הוא מאוד רחב והוא כולל בנקים ומשרדי ממשלה וזה לא משהו שאני ערכתי"</w:t>
      </w:r>
      <w:r w:rsidRPr="00300C61">
        <w:rPr>
          <w:rFonts w:ascii="Times New Roman" w:eastAsia="Times New Roman" w:hAnsi="Times New Roman" w:cs="David"/>
          <w:sz w:val="24"/>
          <w:szCs w:val="24"/>
          <w:rtl/>
        </w:rPr>
        <w:t xml:space="preserve">.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F75E78">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t xml:space="preserve">עו"ד יעבץ הציג  בפני בית המשפט ייפוי כוח אחר מיום 20.01.20 חתום לטובתו של 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 xml:space="preserve"> החתום לכאורה על ידי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00F75E78">
        <w:rPr>
          <w:rFonts w:ascii="Times New Roman" w:eastAsia="Times New Roman" w:hAnsi="Times New Roman" w:cs="David"/>
          <w:sz w:val="24"/>
          <w:szCs w:val="24"/>
          <w:rtl/>
        </w:rPr>
        <w:t>והמאומת על ידי עורכת הדין ש</w:t>
      </w:r>
      <w:r w:rsidR="00F75E78">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המוגבל ל</w:t>
      </w:r>
      <w:r w:rsidRPr="00300C61">
        <w:rPr>
          <w:rFonts w:ascii="Times New Roman" w:eastAsia="Times New Roman" w:hAnsi="Times New Roman" w:cs="David"/>
          <w:b/>
          <w:bCs/>
          <w:sz w:val="24"/>
          <w:szCs w:val="24"/>
          <w:rtl/>
        </w:rPr>
        <w:t>"טיפול בתיק נכים / משרד הביטחון: טיפול בקבלת זכויות בגין נכות"</w:t>
      </w:r>
      <w:r w:rsidRPr="00300C61">
        <w:rPr>
          <w:rFonts w:ascii="Times New Roman" w:eastAsia="Times New Roman" w:hAnsi="Times New Roman" w:cs="David"/>
          <w:sz w:val="24"/>
          <w:szCs w:val="24"/>
          <w:rtl/>
        </w:rPr>
        <w:t xml:space="preserve">.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F75E78">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25.</w:t>
      </w:r>
      <w:r w:rsidRPr="00300C61">
        <w:rPr>
          <w:rFonts w:ascii="Times New Roman" w:eastAsia="Times New Roman" w:hAnsi="Times New Roman" w:cs="David"/>
          <w:sz w:val="24"/>
          <w:szCs w:val="24"/>
          <w:rtl/>
        </w:rPr>
        <w:tab/>
        <w:t xml:space="preserve">המטפל הנוסף מר </w:t>
      </w:r>
      <w:r w:rsidR="00B70EE1">
        <w:rPr>
          <w:rFonts w:ascii="Times New Roman" w:eastAsia="Times New Roman" w:hAnsi="Times New Roman" w:cs="David"/>
          <w:sz w:val="24"/>
          <w:szCs w:val="24"/>
          <w:rtl/>
        </w:rPr>
        <w:t>ג'</w:t>
      </w:r>
      <w:r w:rsidRPr="00300C61">
        <w:rPr>
          <w:rFonts w:ascii="Times New Roman" w:eastAsia="Times New Roman" w:hAnsi="Times New Roman" w:cs="David"/>
          <w:sz w:val="24"/>
          <w:szCs w:val="24"/>
          <w:rtl/>
        </w:rPr>
        <w:t xml:space="preserve"> אישר לשאלת בית המשפט כי הוא אכן מתגורר בביתו של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יחדיו עם בני משפחתו מזה 5-6 שנים, אינו יודע מי משלם את תשלומי אחזקת הבית וה</w:t>
      </w:r>
      <w:r w:rsidRPr="00300C61">
        <w:rPr>
          <w:rFonts w:ascii="Times New Roman" w:eastAsia="Times New Roman" w:hAnsi="Times New Roman" w:cs="David"/>
          <w:sz w:val="24"/>
          <w:szCs w:val="24"/>
          <w:rtl/>
        </w:rPr>
        <w:t xml:space="preserve">דגיש כי </w:t>
      </w:r>
      <w:r w:rsidRPr="00300C61">
        <w:rPr>
          <w:rFonts w:ascii="Times New Roman" w:eastAsia="Times New Roman" w:hAnsi="Times New Roman" w:cs="David"/>
          <w:b/>
          <w:bCs/>
          <w:sz w:val="24"/>
          <w:szCs w:val="24"/>
          <w:rtl/>
        </w:rPr>
        <w:t>"... הוא אחיו לכל דבר ועניין..." וכי: "רק אני ו</w:t>
      </w:r>
      <w:r w:rsidR="00F75E78">
        <w:rPr>
          <w:rFonts w:ascii="Times New Roman" w:eastAsia="Times New Roman" w:hAnsi="Times New Roman" w:cs="David" w:hint="cs"/>
          <w:b/>
          <w:bCs/>
          <w:sz w:val="24"/>
          <w:szCs w:val="24"/>
          <w:rtl/>
        </w:rPr>
        <w:t xml:space="preserve"> -</w:t>
      </w:r>
      <w:r w:rsidR="000343B9">
        <w:rPr>
          <w:rFonts w:ascii="Times New Roman" w:eastAsia="Times New Roman" w:hAnsi="Times New Roman" w:cs="David" w:hint="cs"/>
          <w:b/>
          <w:bCs/>
          <w:sz w:val="24"/>
          <w:szCs w:val="24"/>
        </w:rPr>
        <w:t xml:space="preserve"> XXX</w:t>
      </w:r>
      <w:r w:rsidR="00F75E78">
        <w:rPr>
          <w:rFonts w:ascii="Times New Roman" w:eastAsia="Times New Roman" w:hAnsi="Times New Roman" w:cs="David" w:hint="cs"/>
          <w:b/>
          <w:bCs/>
          <w:sz w:val="24"/>
          <w:szCs w:val="24"/>
          <w:rtl/>
        </w:rPr>
        <w:t xml:space="preserve"> </w:t>
      </w:r>
      <w:r w:rsidR="00F75E78">
        <w:rPr>
          <w:rFonts w:ascii="Times New Roman" w:eastAsia="Times New Roman" w:hAnsi="Times New Roman" w:cs="David" w:hint="cs"/>
          <w:b/>
          <w:bCs/>
          <w:sz w:val="20"/>
          <w:szCs w:val="24"/>
          <w:rtl/>
          <w:lang w:eastAsia="he-IL"/>
        </w:rPr>
        <w:t>(מר ו')</w:t>
      </w:r>
      <w:r w:rsidR="00BC6416">
        <w:rPr>
          <w:rFonts w:ascii="Times New Roman" w:eastAsia="Times New Roman" w:hAnsi="Times New Roman" w:cs="David"/>
          <w:b/>
          <w:bCs/>
          <w:sz w:val="24"/>
          <w:szCs w:val="24"/>
          <w:rtl/>
        </w:rPr>
        <w:t xml:space="preserve"> יודעים איך לתקשר עם </w:t>
      </w:r>
      <w:r w:rsidR="00F75E78">
        <w:rPr>
          <w:rFonts w:ascii="Times New Roman" w:eastAsia="Times New Roman" w:hAnsi="Times New Roman" w:cs="David" w:hint="cs"/>
          <w:b/>
          <w:bCs/>
          <w:sz w:val="20"/>
          <w:szCs w:val="24"/>
          <w:rtl/>
          <w:lang w:eastAsia="he-IL"/>
        </w:rPr>
        <w:t>(מר ה')</w:t>
      </w:r>
      <w:r w:rsidRPr="00300C61">
        <w:rPr>
          <w:rFonts w:ascii="Times New Roman" w:eastAsia="Times New Roman" w:hAnsi="Times New Roman" w:cs="David"/>
          <w:b/>
          <w:bCs/>
          <w:sz w:val="24"/>
          <w:szCs w:val="24"/>
          <w:rtl/>
        </w:rPr>
        <w:t>"</w:t>
      </w:r>
      <w:r w:rsidRPr="00300C61">
        <w:rPr>
          <w:rFonts w:ascii="Times New Roman" w:eastAsia="Times New Roman" w:hAnsi="Times New Roman" w:cs="David"/>
          <w:sz w:val="24"/>
          <w:szCs w:val="24"/>
          <w:rtl/>
        </w:rPr>
        <w:t xml:space="preserve">.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26.</w:t>
      </w:r>
      <w:r w:rsidRPr="00300C61">
        <w:rPr>
          <w:rFonts w:ascii="Times New Roman" w:eastAsia="Times New Roman" w:hAnsi="Times New Roman" w:cs="David"/>
          <w:sz w:val="24"/>
          <w:szCs w:val="24"/>
          <w:rtl/>
        </w:rPr>
        <w:tab/>
        <w:t xml:space="preserve">עוד התברר במהלך הדיון לדבריו של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עצמו כי הוא אינו פוגש אנשים נוספים מלבד מלוויו 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 xml:space="preserve"> ומר </w:t>
      </w:r>
      <w:r w:rsidR="00B70EE1">
        <w:rPr>
          <w:rFonts w:ascii="Times New Roman" w:eastAsia="Times New Roman" w:hAnsi="Times New Roman" w:cs="David"/>
          <w:sz w:val="24"/>
          <w:szCs w:val="24"/>
          <w:rtl/>
        </w:rPr>
        <w:t>ג'</w:t>
      </w:r>
      <w:r w:rsidRPr="00300C61">
        <w:rPr>
          <w:rFonts w:ascii="Times New Roman" w:eastAsia="Times New Roman" w:hAnsi="Times New Roman" w:cs="David"/>
          <w:sz w:val="24"/>
          <w:szCs w:val="24"/>
          <w:rtl/>
        </w:rPr>
        <w:t xml:space="preserve">, ואף אינו זוכר מתי ראה בפעם האחרונה רופא.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 xml:space="preserve">לשאלת בית המשפט השיב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כי היוזמה להחתימו על ייפוי כוח היתה של 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 xml:space="preserve"> וזאת למרות  שאין צורך בייפוי כוח כזה.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לא הצליח להסביר לבית המשפט מה עשה ב- 5,000 ש"ח אשר משך במזומן מחשבון הבנק שלו לאחרונה בנוכחות 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27.</w:t>
      </w:r>
      <w:r w:rsidRPr="00300C61">
        <w:rPr>
          <w:rFonts w:ascii="Times New Roman" w:eastAsia="Times New Roman" w:hAnsi="Times New Roman" w:cs="David"/>
          <w:sz w:val="24"/>
          <w:szCs w:val="24"/>
          <w:rtl/>
        </w:rPr>
        <w:tab/>
        <w:t>במהלך הדיון חזרו ב"כ היועמ"ש ו</w:t>
      </w:r>
      <w:r w:rsidRPr="00300C61">
        <w:rPr>
          <w:rFonts w:ascii="Times New Roman" w:eastAsia="Times New Roman" w:hAnsi="Times New Roman" w:cs="David"/>
          <w:sz w:val="24"/>
          <w:szCs w:val="24"/>
          <w:rtl/>
        </w:rPr>
        <w:t xml:space="preserve">האפוט' לדין עורכת הדין דביר על עמדתן והצורך במינוי אפוט' לשמירה על רכושו של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ומניעת ניצולו.</w:t>
      </w:r>
    </w:p>
    <w:p w:rsidR="00300C61" w:rsidRPr="00300C61" w:rsidRDefault="00A30A4D" w:rsidP="00300C61">
      <w:pPr>
        <w:tabs>
          <w:tab w:val="left" w:pos="964"/>
        </w:tabs>
        <w:spacing w:after="0" w:line="360" w:lineRule="auto"/>
        <w:ind w:left="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 xml:space="preserve">למען שלמות התמונה יוער כי במהלך הדיון נתן בא כוחו של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 xml:space="preserve">-עו"ד יעבץ את הסכמתו למינוי אפוט' חיצוני זמני לרכושו של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למשך שישה חודשים. </w:t>
      </w:r>
    </w:p>
    <w:p w:rsidR="00300C61" w:rsidRPr="00300C61" w:rsidRDefault="00300C61" w:rsidP="00300C61">
      <w:pPr>
        <w:tabs>
          <w:tab w:val="left" w:pos="964"/>
        </w:tabs>
        <w:spacing w:after="0" w:line="360" w:lineRule="auto"/>
        <w:ind w:left="720"/>
        <w:jc w:val="both"/>
        <w:rPr>
          <w:rFonts w:ascii="Times New Roman" w:eastAsia="Times New Roman" w:hAnsi="Times New Roman" w:cs="David"/>
          <w:sz w:val="24"/>
          <w:szCs w:val="24"/>
          <w:rtl/>
        </w:rPr>
      </w:pPr>
    </w:p>
    <w:p w:rsidR="00300C61" w:rsidRPr="00300C61" w:rsidRDefault="00A30A4D" w:rsidP="000343B9">
      <w:pPr>
        <w:tabs>
          <w:tab w:val="left" w:pos="964"/>
        </w:tabs>
        <w:spacing w:after="0" w:line="360" w:lineRule="auto"/>
        <w:ind w:left="720"/>
        <w:jc w:val="both"/>
        <w:rPr>
          <w:rFonts w:ascii="Times New Roman" w:eastAsia="Times New Roman" w:hAnsi="Times New Roman" w:cs="David"/>
          <w:b/>
          <w:bCs/>
          <w:sz w:val="24"/>
          <w:szCs w:val="24"/>
          <w:rtl/>
        </w:rPr>
      </w:pPr>
      <w:r w:rsidRPr="00300C61">
        <w:rPr>
          <w:rFonts w:ascii="Times New Roman" w:eastAsia="Times New Roman" w:hAnsi="Times New Roman" w:cs="David"/>
          <w:sz w:val="24"/>
          <w:szCs w:val="24"/>
          <w:rtl/>
        </w:rPr>
        <w:t>עו"ד יעבץ הבהיר כי:</w:t>
      </w:r>
      <w:r w:rsidRPr="00300C61">
        <w:rPr>
          <w:rFonts w:ascii="Times New Roman" w:eastAsia="Times New Roman" w:hAnsi="Times New Roman" w:cs="David"/>
          <w:sz w:val="24"/>
          <w:szCs w:val="24"/>
          <w:rtl/>
        </w:rPr>
        <w:t xml:space="preserve"> </w:t>
      </w:r>
      <w:r w:rsidRPr="00300C61">
        <w:rPr>
          <w:rFonts w:ascii="Times New Roman" w:eastAsia="Times New Roman" w:hAnsi="Times New Roman" w:cs="David"/>
          <w:b/>
          <w:bCs/>
          <w:sz w:val="24"/>
          <w:szCs w:val="24"/>
          <w:rtl/>
        </w:rPr>
        <w:t>"לשאלת בית המשפט כאשר אני רואה</w:t>
      </w:r>
      <w:r w:rsidR="00BC6416">
        <w:rPr>
          <w:rFonts w:ascii="Times New Roman" w:eastAsia="Times New Roman" w:hAnsi="Times New Roman" w:cs="David"/>
          <w:b/>
          <w:bCs/>
          <w:sz w:val="24"/>
          <w:szCs w:val="24"/>
          <w:rtl/>
        </w:rPr>
        <w:t xml:space="preserve"> את מב/1 ואני רואה כי המטפל מר</w:t>
      </w:r>
      <w:r w:rsidR="000343B9">
        <w:rPr>
          <w:rFonts w:ascii="Times New Roman" w:eastAsia="Times New Roman" w:hAnsi="Times New Roman" w:cs="David" w:hint="cs"/>
          <w:b/>
          <w:bCs/>
          <w:sz w:val="24"/>
          <w:szCs w:val="24"/>
          <w:rtl/>
        </w:rPr>
        <w:t xml:space="preserve"> </w:t>
      </w:r>
      <w:r w:rsidR="000343B9">
        <w:rPr>
          <w:rFonts w:ascii="Times New Roman" w:eastAsia="Times New Roman" w:hAnsi="Times New Roman" w:cs="David" w:hint="cs"/>
          <w:b/>
          <w:bCs/>
          <w:sz w:val="24"/>
          <w:szCs w:val="24"/>
        </w:rPr>
        <w:t xml:space="preserve"> XXX</w:t>
      </w:r>
      <w:r w:rsidR="00F75E78">
        <w:rPr>
          <w:rFonts w:ascii="Times New Roman" w:eastAsia="Times New Roman" w:hAnsi="Times New Roman" w:cs="David" w:hint="cs"/>
          <w:b/>
          <w:bCs/>
          <w:sz w:val="24"/>
          <w:szCs w:val="24"/>
          <w:rtl/>
        </w:rPr>
        <w:t xml:space="preserve"> </w:t>
      </w:r>
      <w:r w:rsidR="00F75E78">
        <w:rPr>
          <w:rFonts w:ascii="Times New Roman" w:eastAsia="Times New Roman" w:hAnsi="Times New Roman" w:cs="David" w:hint="cs"/>
          <w:b/>
          <w:bCs/>
          <w:sz w:val="20"/>
          <w:szCs w:val="24"/>
          <w:rtl/>
          <w:lang w:eastAsia="he-IL"/>
        </w:rPr>
        <w:t>(מר ו')</w:t>
      </w:r>
      <w:r w:rsidR="00BC6416">
        <w:rPr>
          <w:rFonts w:ascii="Times New Roman" w:eastAsia="Times New Roman" w:hAnsi="Times New Roman" w:cs="David" w:hint="cs"/>
          <w:b/>
          <w:bCs/>
          <w:sz w:val="24"/>
          <w:szCs w:val="24"/>
          <w:rtl/>
        </w:rPr>
        <w:t xml:space="preserve"> </w:t>
      </w:r>
      <w:r w:rsidRPr="00300C61">
        <w:rPr>
          <w:rFonts w:ascii="Times New Roman" w:eastAsia="Times New Roman" w:hAnsi="Times New Roman" w:cs="David"/>
          <w:b/>
          <w:bCs/>
          <w:sz w:val="24"/>
          <w:szCs w:val="24"/>
          <w:rtl/>
        </w:rPr>
        <w:t>אוחז בו, משיב, שזה מטריד מאוד".</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28.</w:t>
      </w:r>
      <w:r w:rsidRPr="00300C61">
        <w:rPr>
          <w:rFonts w:ascii="Times New Roman" w:eastAsia="Times New Roman" w:hAnsi="Times New Roman" w:cs="David"/>
          <w:sz w:val="24"/>
          <w:szCs w:val="24"/>
          <w:rtl/>
        </w:rPr>
        <w:tab/>
        <w:t xml:space="preserve">אשר על כן, וכאמור לעיל הנני מורה על מינוי אפוט' זמני לרכושו של מר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 xml:space="preserve">, וכן הנני מורה על נקיטת אמצעים לשמירת ענייניו של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 xml:space="preserve">בהתאם לסעיף 68 (א) לחוק הכשרות המשפטית והאפוט'. </w:t>
      </w: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p>
    <w:p w:rsidR="00300C61" w:rsidRPr="00300C61" w:rsidRDefault="00A30A4D" w:rsidP="00BC6416">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b/>
          <w:bCs/>
          <w:sz w:val="24"/>
          <w:szCs w:val="24"/>
          <w:u w:val="single"/>
          <w:rtl/>
        </w:rPr>
      </w:pPr>
      <w:r w:rsidRPr="00300C61">
        <w:rPr>
          <w:rFonts w:ascii="Times New Roman" w:eastAsia="Times New Roman" w:hAnsi="Times New Roman" w:cs="David"/>
          <w:b/>
          <w:bCs/>
          <w:sz w:val="24"/>
          <w:szCs w:val="24"/>
          <w:u w:val="single"/>
          <w:rtl/>
        </w:rPr>
        <w:t>משרד הביטחון – אגף השיקום:</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u w:val="single"/>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29.</w:t>
      </w:r>
      <w:r w:rsidRPr="00300C61">
        <w:rPr>
          <w:rFonts w:ascii="Times New Roman" w:eastAsia="Times New Roman" w:hAnsi="Times New Roman" w:cs="David"/>
          <w:sz w:val="24"/>
          <w:szCs w:val="24"/>
          <w:rtl/>
        </w:rPr>
        <w:tab/>
        <w:t xml:space="preserve">בהחלטתי מיום 07.12.14 בתיק א"פ 13458-07-12 התייחסתי לתפקידו של משרד הביטחון – השיקום בשמירה על נכי צה"ל עת כתבתי כדלקמן: </w:t>
      </w:r>
    </w:p>
    <w:p w:rsidR="00300C61" w:rsidRPr="00300C61" w:rsidRDefault="00300C61" w:rsidP="00300C61">
      <w:pPr>
        <w:spacing w:after="0" w:line="360" w:lineRule="auto"/>
        <w:jc w:val="both"/>
        <w:rPr>
          <w:rFonts w:ascii="Arial" w:eastAsia="Times New Roman" w:hAnsi="Arial" w:cs="David"/>
          <w:b/>
          <w:bCs/>
          <w:sz w:val="24"/>
          <w:szCs w:val="24"/>
          <w:rtl/>
        </w:rPr>
      </w:pPr>
    </w:p>
    <w:p w:rsidR="00300C61" w:rsidRPr="00300C61" w:rsidRDefault="00A30A4D" w:rsidP="00300C61">
      <w:pPr>
        <w:spacing w:after="0" w:line="360" w:lineRule="auto"/>
        <w:ind w:left="720" w:hanging="720"/>
        <w:jc w:val="both"/>
        <w:rPr>
          <w:rFonts w:ascii="Arial" w:eastAsia="Times New Roman" w:hAnsi="Arial" w:cs="David"/>
          <w:b/>
          <w:bCs/>
          <w:sz w:val="24"/>
          <w:szCs w:val="24"/>
        </w:rPr>
      </w:pPr>
      <w:r w:rsidRPr="00300C61">
        <w:rPr>
          <w:rFonts w:ascii="Arial" w:eastAsia="Times New Roman" w:hAnsi="Arial" w:cs="David"/>
          <w:b/>
          <w:bCs/>
          <w:sz w:val="24"/>
          <w:szCs w:val="24"/>
          <w:rtl/>
        </w:rPr>
        <w:tab/>
        <w:t xml:space="preserve">"...יחד עם זאת, סבורני כי מלאכתי לא תהיה שלמה </w:t>
      </w:r>
      <w:r w:rsidRPr="00300C61">
        <w:rPr>
          <w:rFonts w:ascii="Arial" w:eastAsia="Times New Roman" w:hAnsi="Arial" w:cs="David"/>
          <w:b/>
          <w:bCs/>
          <w:sz w:val="24"/>
          <w:szCs w:val="24"/>
          <w:rtl/>
        </w:rPr>
        <w:t>באם לא אתייחס, ולו באופן עקרוני, להבנתי את תפקידו של משרד הביטחון- אגף השיקום בשמירה על נכי צה"ל וזאת בשים לב למערכת היחסים המיוחדת הקיימת בין מטפל לבין מטופל באותם מקרים של נכויות גבוהות.</w:t>
      </w:r>
    </w:p>
    <w:p w:rsidR="00300C61" w:rsidRPr="00300C61" w:rsidRDefault="00300C61" w:rsidP="00300C61">
      <w:pPr>
        <w:spacing w:after="0" w:line="360" w:lineRule="auto"/>
        <w:jc w:val="both"/>
        <w:rPr>
          <w:rFonts w:ascii="Arial" w:eastAsia="Times New Roman" w:hAnsi="Arial" w:cs="David"/>
          <w:b/>
          <w:bCs/>
          <w:sz w:val="24"/>
          <w:szCs w:val="24"/>
          <w:rtl/>
        </w:rPr>
      </w:pPr>
    </w:p>
    <w:p w:rsidR="00300C61" w:rsidRPr="00300C61" w:rsidRDefault="00A30A4D" w:rsidP="00300C61">
      <w:pPr>
        <w:spacing w:after="0" w:line="360" w:lineRule="auto"/>
        <w:ind w:left="720" w:hanging="720"/>
        <w:jc w:val="both"/>
        <w:rPr>
          <w:rFonts w:ascii="Arial" w:eastAsia="Times New Roman" w:hAnsi="Arial" w:cs="David"/>
          <w:b/>
          <w:bCs/>
          <w:sz w:val="24"/>
          <w:szCs w:val="24"/>
          <w:rtl/>
        </w:rPr>
      </w:pPr>
      <w:r w:rsidRPr="00300C61">
        <w:rPr>
          <w:rFonts w:ascii="Arial" w:eastAsia="Times New Roman" w:hAnsi="Arial" w:cs="David"/>
          <w:b/>
          <w:bCs/>
          <w:sz w:val="24"/>
          <w:szCs w:val="24"/>
          <w:rtl/>
        </w:rPr>
        <w:tab/>
        <w:t>בין מטפל לבין מטופל, מתפתחת במרוצת השנים, ומטבע הדברים, מערכת יחס</w:t>
      </w:r>
      <w:r w:rsidRPr="00300C61">
        <w:rPr>
          <w:rFonts w:ascii="Arial" w:eastAsia="Times New Roman" w:hAnsi="Arial" w:cs="David"/>
          <w:b/>
          <w:bCs/>
          <w:sz w:val="24"/>
          <w:szCs w:val="24"/>
          <w:rtl/>
        </w:rPr>
        <w:t>ים מיוחדת, אשר במקרים מסוימים יכול ותהפוך למערכת יחסים של תלות מוחלטת של הנכה במטפל.</w:t>
      </w: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ככל שנכותו של הנכה גבוהה יותר, כך הוא תלוי יותר במטפלו, ומכאן אף גובר הפוטנציאל כי חלילה ינוצל לרעה על ידי המטפל.</w:t>
      </w:r>
      <w:r w:rsidRPr="00300C61">
        <w:rPr>
          <w:rFonts w:ascii="Arial" w:eastAsia="Times New Roman" w:hAnsi="Arial" w:cs="David"/>
          <w:b/>
          <w:bCs/>
          <w:sz w:val="24"/>
          <w:szCs w:val="24"/>
          <w:rtl/>
        </w:rPr>
        <w:tab/>
      </w:r>
    </w:p>
    <w:p w:rsidR="00300C61" w:rsidRPr="00300C61" w:rsidRDefault="00300C61" w:rsidP="00300C61">
      <w:pPr>
        <w:spacing w:after="0" w:line="360" w:lineRule="auto"/>
        <w:ind w:left="720"/>
        <w:jc w:val="both"/>
        <w:rPr>
          <w:rFonts w:ascii="Arial" w:eastAsia="Times New Roman" w:hAnsi="Arial" w:cs="David"/>
          <w:b/>
          <w:bCs/>
          <w:sz w:val="24"/>
          <w:szCs w:val="24"/>
          <w:rtl/>
        </w:rPr>
      </w:pPr>
    </w:p>
    <w:p w:rsidR="00300C61" w:rsidRPr="00300C61" w:rsidRDefault="00A30A4D" w:rsidP="00300C61">
      <w:pPr>
        <w:spacing w:after="0" w:line="360" w:lineRule="auto"/>
        <w:ind w:left="720" w:firstLine="60"/>
        <w:jc w:val="both"/>
        <w:rPr>
          <w:rFonts w:ascii="Arial" w:eastAsia="Times New Roman" w:hAnsi="Arial" w:cs="David"/>
          <w:b/>
          <w:bCs/>
          <w:sz w:val="24"/>
          <w:szCs w:val="24"/>
          <w:rtl/>
        </w:rPr>
      </w:pPr>
      <w:r w:rsidRPr="00300C61">
        <w:rPr>
          <w:rFonts w:ascii="Arial" w:eastAsia="Times New Roman" w:hAnsi="Arial" w:cs="David"/>
          <w:b/>
          <w:bCs/>
          <w:sz w:val="24"/>
          <w:szCs w:val="24"/>
          <w:rtl/>
        </w:rPr>
        <w:t>אציין כי לא כל מקרה של ניצול לרעה על ידי המטפל מאפשר מת</w:t>
      </w:r>
      <w:r w:rsidRPr="00300C61">
        <w:rPr>
          <w:rFonts w:ascii="Arial" w:eastAsia="Times New Roman" w:hAnsi="Arial" w:cs="David"/>
          <w:b/>
          <w:bCs/>
          <w:sz w:val="24"/>
          <w:szCs w:val="24"/>
          <w:rtl/>
        </w:rPr>
        <w:t>ן מענה משפטי בדרך של מינוי אפוטרופוס לנכה, ולא כל ניצול לרעה  של המטופל הנו בבחינת מעשה פלילי המאפשר מתן מענה מתחום דיני העונשין. עסקינן לעיתים בתחום אפור, שבו קשה לדעת האם החלטתו של הנכה ביחס למטפלו הנה החלטה חופשית או שמה החלטה זו נבעה מתלותו הפיזית והנפ</w:t>
      </w:r>
      <w:r w:rsidRPr="00300C61">
        <w:rPr>
          <w:rFonts w:ascii="Arial" w:eastAsia="Times New Roman" w:hAnsi="Arial" w:cs="David"/>
          <w:b/>
          <w:bCs/>
          <w:sz w:val="24"/>
          <w:szCs w:val="24"/>
          <w:rtl/>
        </w:rPr>
        <w:t>שית במטפל.</w:t>
      </w:r>
    </w:p>
    <w:p w:rsidR="00300C61" w:rsidRPr="00300C61" w:rsidRDefault="00300C61" w:rsidP="00300C61">
      <w:pPr>
        <w:spacing w:after="0" w:line="360" w:lineRule="auto"/>
        <w:jc w:val="both"/>
        <w:rPr>
          <w:rFonts w:ascii="Arial" w:eastAsia="Times New Roman" w:hAnsi="Arial" w:cs="David"/>
          <w:b/>
          <w:bCs/>
          <w:sz w:val="24"/>
          <w:szCs w:val="24"/>
          <w:rtl/>
        </w:rPr>
      </w:pPr>
    </w:p>
    <w:p w:rsidR="00300C61" w:rsidRPr="00300C61" w:rsidRDefault="00A30A4D" w:rsidP="00300C61">
      <w:pPr>
        <w:spacing w:after="0" w:line="360" w:lineRule="auto"/>
        <w:ind w:left="720" w:hanging="720"/>
        <w:jc w:val="both"/>
        <w:rPr>
          <w:rFonts w:ascii="Arial" w:eastAsia="Times New Roman" w:hAnsi="Arial" w:cs="David"/>
          <w:b/>
          <w:bCs/>
          <w:sz w:val="24"/>
          <w:szCs w:val="24"/>
          <w:rtl/>
        </w:rPr>
      </w:pPr>
      <w:r w:rsidRPr="00300C61">
        <w:rPr>
          <w:rFonts w:ascii="Arial" w:eastAsia="Times New Roman" w:hAnsi="Arial" w:cs="David"/>
          <w:b/>
          <w:bCs/>
          <w:sz w:val="24"/>
          <w:szCs w:val="24"/>
          <w:rtl/>
        </w:rPr>
        <w:tab/>
        <w:t>אני סבור כי קיימת חובה מוסרית, ויתכן אף משפטית, של המדינה להגן על נכי צה"ל,  וזאת בשים לב למערכת היחסים המיוחדת כמפורט לעיל.</w:t>
      </w:r>
      <w:r w:rsidRPr="00300C61">
        <w:rPr>
          <w:rFonts w:ascii="Arial" w:eastAsia="Times New Roman" w:hAnsi="Arial" w:cs="David"/>
          <w:b/>
          <w:bCs/>
          <w:sz w:val="24"/>
          <w:szCs w:val="24"/>
          <w:rtl/>
        </w:rPr>
        <w:tab/>
      </w:r>
    </w:p>
    <w:p w:rsidR="00300C61" w:rsidRPr="00300C61" w:rsidRDefault="00300C61" w:rsidP="00300C61">
      <w:pPr>
        <w:spacing w:after="0" w:line="360" w:lineRule="auto"/>
        <w:ind w:left="720" w:hanging="720"/>
        <w:jc w:val="both"/>
        <w:rPr>
          <w:rFonts w:ascii="Arial" w:eastAsia="Times New Roman" w:hAnsi="Arial" w:cs="David"/>
          <w:b/>
          <w:bCs/>
          <w:sz w:val="24"/>
          <w:szCs w:val="24"/>
          <w:rtl/>
        </w:rPr>
      </w:pP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 xml:space="preserve">הגנה זו ניתן להשיג לא רק בהתקשרות של אגף השיקום עם חברות כ"א מתאימות, אלא גם בהתנהלות אקטיבית וישירה של המדינה, אשר </w:t>
      </w:r>
      <w:r w:rsidRPr="00300C61">
        <w:rPr>
          <w:rFonts w:ascii="Arial" w:eastAsia="Times New Roman" w:hAnsi="Arial" w:cs="David"/>
          <w:b/>
          <w:bCs/>
          <w:sz w:val="24"/>
          <w:szCs w:val="24"/>
          <w:rtl/>
        </w:rPr>
        <w:t>תפקח על המטפלים עצמם (גם אם הם מועסקים על ידי חברות כ"א ולא על ידי המדינה) ואף תיקח חלק בניסוח הסכמי העבודה שבין חברות כ"א לבין המטפלים.</w:t>
      </w:r>
    </w:p>
    <w:p w:rsidR="00300C61" w:rsidRPr="00300C61" w:rsidRDefault="00300C61" w:rsidP="00300C61">
      <w:pPr>
        <w:spacing w:after="0" w:line="360" w:lineRule="auto"/>
        <w:ind w:left="720"/>
        <w:jc w:val="both"/>
        <w:rPr>
          <w:rFonts w:ascii="Arial" w:eastAsia="Times New Roman" w:hAnsi="Arial" w:cs="David"/>
          <w:b/>
          <w:bCs/>
          <w:sz w:val="24"/>
          <w:szCs w:val="24"/>
          <w:rtl/>
        </w:rPr>
      </w:pP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יתכן וטוב תעשה המדינה אם תדאג כי כל הסכם העסק</w:t>
      </w:r>
      <w:r w:rsidR="00BC6416">
        <w:rPr>
          <w:rFonts w:ascii="Arial" w:eastAsia="Times New Roman" w:hAnsi="Arial" w:cs="David"/>
          <w:b/>
          <w:bCs/>
          <w:sz w:val="24"/>
          <w:szCs w:val="24"/>
          <w:rtl/>
        </w:rPr>
        <w:t xml:space="preserve">ה עליו חותמת חברת כ"א עם מטפל, </w:t>
      </w:r>
      <w:r w:rsidRPr="00300C61">
        <w:rPr>
          <w:rFonts w:ascii="Arial" w:eastAsia="Times New Roman" w:hAnsi="Arial" w:cs="David"/>
          <w:b/>
          <w:bCs/>
          <w:sz w:val="24"/>
          <w:szCs w:val="24"/>
          <w:rtl/>
        </w:rPr>
        <w:t>יטיל על המטפל שורה של חיובים ואיסורים, ובא</w:t>
      </w:r>
      <w:r w:rsidRPr="00300C61">
        <w:rPr>
          <w:rFonts w:ascii="Arial" w:eastAsia="Times New Roman" w:hAnsi="Arial" w:cs="David"/>
          <w:b/>
          <w:bCs/>
          <w:sz w:val="24"/>
          <w:szCs w:val="24"/>
          <w:rtl/>
        </w:rPr>
        <w:t>ופן אשר ימנע מראש את האפשרות של ניצול הנכה, ואף יבהיר למטפל מה מותר ומה אסור לו.</w:t>
      </w:r>
    </w:p>
    <w:p w:rsidR="00300C61" w:rsidRPr="00300C61" w:rsidRDefault="00300C61" w:rsidP="00300C61">
      <w:pPr>
        <w:spacing w:after="0" w:line="360" w:lineRule="auto"/>
        <w:ind w:left="720"/>
        <w:jc w:val="both"/>
        <w:rPr>
          <w:rFonts w:ascii="Arial" w:eastAsia="Times New Roman" w:hAnsi="Arial" w:cs="David"/>
          <w:b/>
          <w:bCs/>
          <w:sz w:val="24"/>
          <w:szCs w:val="24"/>
          <w:rtl/>
        </w:rPr>
      </w:pP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כך לדוגמה, יתכן ועל המדינה לשקול החלת סעיף בחוזה העסקה שבין חברת כ"א לבין המטפל האוסר על המטפל לעבוד אצל הנכה 24 שעות ביממה (גם אם הנכה מסכים לכך ומבקש להעסיק באופן ישיר את ה</w:t>
      </w:r>
      <w:r w:rsidRPr="00300C61">
        <w:rPr>
          <w:rFonts w:ascii="Arial" w:eastAsia="Times New Roman" w:hAnsi="Arial" w:cs="David"/>
          <w:b/>
          <w:bCs/>
          <w:sz w:val="24"/>
          <w:szCs w:val="24"/>
          <w:rtl/>
        </w:rPr>
        <w:t xml:space="preserve">מטפל במקביל להעסקתו באמצעות חברת כ"א). </w:t>
      </w:r>
    </w:p>
    <w:p w:rsidR="00300C61" w:rsidRPr="00300C61" w:rsidRDefault="00300C61" w:rsidP="00300C61">
      <w:pPr>
        <w:spacing w:after="0" w:line="360" w:lineRule="auto"/>
        <w:jc w:val="both"/>
        <w:rPr>
          <w:rFonts w:ascii="Arial" w:eastAsia="Times New Roman" w:hAnsi="Arial" w:cs="David"/>
          <w:b/>
          <w:bCs/>
          <w:sz w:val="24"/>
          <w:szCs w:val="24"/>
          <w:rtl/>
        </w:rPr>
      </w:pP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כך לדוגמה, יתכן ועל המדינה לכלול סעיף בחוזה העסקה שבין חברת כ"א לבין המטפל האוסר על המטפל לקבל מתנה מהנכה מעל שווי כספי מסוים.</w:t>
      </w:r>
    </w:p>
    <w:p w:rsidR="00300C61" w:rsidRPr="00300C61" w:rsidRDefault="00A30A4D" w:rsidP="00300C61">
      <w:pPr>
        <w:spacing w:after="0" w:line="360" w:lineRule="auto"/>
        <w:jc w:val="both"/>
        <w:rPr>
          <w:rFonts w:ascii="Arial" w:eastAsia="Times New Roman" w:hAnsi="Arial" w:cs="David"/>
          <w:b/>
          <w:bCs/>
          <w:sz w:val="24"/>
          <w:szCs w:val="24"/>
          <w:rtl/>
        </w:rPr>
      </w:pPr>
      <w:r w:rsidRPr="00300C61">
        <w:rPr>
          <w:rFonts w:ascii="Arial" w:eastAsia="Times New Roman" w:hAnsi="Arial" w:cs="David"/>
          <w:b/>
          <w:bCs/>
          <w:sz w:val="24"/>
          <w:szCs w:val="24"/>
          <w:rtl/>
        </w:rPr>
        <w:tab/>
      </w: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 xml:space="preserve">כך לדוגמה, יתכן ועל המדינה לכלול סעיף בחוזה העסקה שבין חברת כ"א לבין המטפל, האוסר על </w:t>
      </w:r>
      <w:r w:rsidRPr="00300C61">
        <w:rPr>
          <w:rFonts w:ascii="Arial" w:eastAsia="Times New Roman" w:hAnsi="Arial" w:cs="David"/>
          <w:b/>
          <w:bCs/>
          <w:sz w:val="24"/>
          <w:szCs w:val="24"/>
          <w:rtl/>
        </w:rPr>
        <w:t>המטפל לעבור ולהתגורר עם בני משפחתו בבית הנכה, ואף האוסר על המטפל לאפשר לנכה להתגורר בבית המטפל.</w:t>
      </w:r>
    </w:p>
    <w:p w:rsidR="00300C61" w:rsidRPr="00300C61" w:rsidRDefault="00300C61" w:rsidP="00300C61">
      <w:pPr>
        <w:spacing w:after="0" w:line="360" w:lineRule="auto"/>
        <w:jc w:val="both"/>
        <w:rPr>
          <w:rFonts w:ascii="Arial" w:eastAsia="Times New Roman" w:hAnsi="Arial" w:cs="David"/>
          <w:b/>
          <w:bCs/>
          <w:sz w:val="24"/>
          <w:szCs w:val="24"/>
          <w:rtl/>
        </w:rPr>
      </w:pP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אינני מקבל את עמדת משרד הביטחון- משרד השיקום כי כל עוד נכה לא הוכרז כחסוי וכל עוד לא מונה לא אפוטרופוס, אין משרד הביטחון יכול לעשות דבר.</w:t>
      </w:r>
    </w:p>
    <w:p w:rsidR="00300C61" w:rsidRPr="00300C61" w:rsidRDefault="00300C61" w:rsidP="00300C61">
      <w:pPr>
        <w:spacing w:after="0" w:line="360" w:lineRule="auto"/>
        <w:ind w:left="720" w:hanging="720"/>
        <w:jc w:val="both"/>
        <w:rPr>
          <w:rFonts w:ascii="Arial" w:eastAsia="Times New Roman" w:hAnsi="Arial" w:cs="David"/>
          <w:b/>
          <w:bCs/>
          <w:sz w:val="24"/>
          <w:szCs w:val="24"/>
          <w:rtl/>
        </w:rPr>
      </w:pP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אכן צודק  ב"כ משרד הב</w:t>
      </w:r>
      <w:r w:rsidRPr="00300C61">
        <w:rPr>
          <w:rFonts w:ascii="Arial" w:eastAsia="Times New Roman" w:hAnsi="Arial" w:cs="David"/>
          <w:b/>
          <w:bCs/>
          <w:sz w:val="24"/>
          <w:szCs w:val="24"/>
          <w:rtl/>
        </w:rPr>
        <w:t xml:space="preserve">יטחון כי כל עוד לא הוכרז הנכה כפסול דין או כל עוד לא הוכרז כחסוי וטרם מונה לו אפוטרופוס, הרי שהנכה עצמאי וחופשי להחליט את החלטותיו. אולם לא רק במישור היחסים שבין משרד הביטחון לבין הנכה נמצא הפתרון להגנה על הנכה, אלא גם במישור היחסים שבין משרד הביטחון לבין </w:t>
      </w:r>
      <w:r w:rsidRPr="00300C61">
        <w:rPr>
          <w:rFonts w:ascii="Arial" w:eastAsia="Times New Roman" w:hAnsi="Arial" w:cs="David"/>
          <w:b/>
          <w:bCs/>
          <w:sz w:val="24"/>
          <w:szCs w:val="24"/>
          <w:rtl/>
        </w:rPr>
        <w:t>המטפל.</w:t>
      </w:r>
    </w:p>
    <w:p w:rsidR="00300C61" w:rsidRPr="00300C61" w:rsidRDefault="00300C61" w:rsidP="00300C61">
      <w:pPr>
        <w:spacing w:after="0" w:line="360" w:lineRule="auto"/>
        <w:jc w:val="both"/>
        <w:rPr>
          <w:rFonts w:ascii="Arial" w:eastAsia="Times New Roman" w:hAnsi="Arial" w:cs="David"/>
          <w:b/>
          <w:bCs/>
          <w:sz w:val="24"/>
          <w:szCs w:val="24"/>
          <w:rtl/>
        </w:rPr>
      </w:pP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להבנתי ומאשר בא בפני בתיק זה, ובמישור היחסים שבין משרד הביטחון לבין המטפל קיימים חוסרים אשר יש להשלימם. מהמקרה שבא בפני, הופתעתי לגלות כי למדינה אין חלק בניסוח חוזה העסקה שבין חברת כ"א לבין המטפל.</w:t>
      </w:r>
    </w:p>
    <w:p w:rsidR="00300C61" w:rsidRPr="00300C61" w:rsidRDefault="00300C61" w:rsidP="00300C61">
      <w:pPr>
        <w:spacing w:after="0" w:line="360" w:lineRule="auto"/>
        <w:jc w:val="both"/>
        <w:rPr>
          <w:rFonts w:ascii="Arial" w:eastAsia="Times New Roman" w:hAnsi="Arial" w:cs="David"/>
          <w:b/>
          <w:bCs/>
          <w:sz w:val="24"/>
          <w:szCs w:val="24"/>
          <w:rtl/>
        </w:rPr>
      </w:pPr>
    </w:p>
    <w:p w:rsidR="00300C61" w:rsidRPr="00300C61" w:rsidRDefault="00A30A4D" w:rsidP="00300C61">
      <w:pPr>
        <w:spacing w:after="0" w:line="360" w:lineRule="auto"/>
        <w:ind w:left="720" w:hanging="720"/>
        <w:jc w:val="both"/>
        <w:rPr>
          <w:rFonts w:ascii="Arial" w:eastAsia="Times New Roman" w:hAnsi="Arial" w:cs="David"/>
          <w:b/>
          <w:bCs/>
          <w:sz w:val="24"/>
          <w:szCs w:val="24"/>
          <w:rtl/>
        </w:rPr>
      </w:pPr>
      <w:r w:rsidRPr="00300C61">
        <w:rPr>
          <w:rFonts w:ascii="Arial" w:eastAsia="Times New Roman" w:hAnsi="Arial" w:cs="David"/>
          <w:b/>
          <w:bCs/>
          <w:sz w:val="24"/>
          <w:szCs w:val="24"/>
          <w:rtl/>
        </w:rPr>
        <w:tab/>
        <w:t>אדגיש כי אין באמור לעיל כדי להטיל דופי במטפלים בנ</w:t>
      </w:r>
      <w:r w:rsidRPr="00300C61">
        <w:rPr>
          <w:rFonts w:ascii="Arial" w:eastAsia="Times New Roman" w:hAnsi="Arial" w:cs="David"/>
          <w:b/>
          <w:bCs/>
          <w:sz w:val="24"/>
          <w:szCs w:val="24"/>
          <w:rtl/>
        </w:rPr>
        <w:t xml:space="preserve">כי צה"ל אשר עושים מלאכתם נאמנה, אולם סבורני כי יש להסדיר את המערכת היחסים המיוחדת שבין המטפל לבין נכה צה"ל בהתערבות אקטיבית יותר של המדינה – משרד הביטחון כמפורט לעיל. </w:t>
      </w:r>
    </w:p>
    <w:p w:rsidR="00300C61" w:rsidRPr="00300C61" w:rsidRDefault="00300C61" w:rsidP="00300C61">
      <w:pPr>
        <w:spacing w:after="0" w:line="360" w:lineRule="auto"/>
        <w:jc w:val="both"/>
        <w:rPr>
          <w:rFonts w:ascii="Arial" w:eastAsia="Times New Roman" w:hAnsi="Arial" w:cs="David"/>
          <w:b/>
          <w:bCs/>
          <w:sz w:val="24"/>
          <w:szCs w:val="24"/>
          <w:rtl/>
        </w:rPr>
      </w:pPr>
    </w:p>
    <w:p w:rsidR="00300C61" w:rsidRPr="00300C61" w:rsidRDefault="00A30A4D" w:rsidP="00300C61">
      <w:pPr>
        <w:spacing w:after="0" w:line="360" w:lineRule="auto"/>
        <w:ind w:left="720"/>
        <w:jc w:val="both"/>
        <w:rPr>
          <w:rFonts w:ascii="Arial" w:eastAsia="Times New Roman" w:hAnsi="Arial" w:cs="David"/>
          <w:b/>
          <w:bCs/>
          <w:sz w:val="24"/>
          <w:szCs w:val="24"/>
          <w:rtl/>
        </w:rPr>
      </w:pPr>
      <w:r w:rsidRPr="00300C61">
        <w:rPr>
          <w:rFonts w:ascii="Arial" w:eastAsia="Times New Roman" w:hAnsi="Arial" w:cs="David"/>
          <w:b/>
          <w:bCs/>
          <w:sz w:val="24"/>
          <w:szCs w:val="24"/>
          <w:rtl/>
        </w:rPr>
        <w:t xml:space="preserve">בשל חשיבות הנושא, ותקווה כי החלטתי זו תביא להקמת צוות חשיבה במשרד הביטחון, מצאתי לנכון </w:t>
      </w:r>
      <w:r w:rsidRPr="00300C61">
        <w:rPr>
          <w:rFonts w:ascii="Arial" w:eastAsia="Times New Roman" w:hAnsi="Arial" w:cs="David"/>
          <w:b/>
          <w:bCs/>
          <w:sz w:val="24"/>
          <w:szCs w:val="24"/>
          <w:rtl/>
        </w:rPr>
        <w:t>כי המזכירות תמציא החלטתי זו, ללא שמות הצדדים ופרטים מזהים,  גם לשר הביטחון, למנכ"ל משרד הביטחון  ולראש אגף השיקום שבמשרד הביטחון".</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30.</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 xml:space="preserve">יש להצר כי דבריי אלו נפלו ככל הנראה על אוזניים ערלות, תוך שמשרד הביטחון – אגף השיקום בחר שלא לקיים חובתו המוסרית ואף חובתו המשפטית כלפי מר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 xml:space="preserve">.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t xml:space="preserve">עיון בהסכמי העבודה של המטפלים 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 xml:space="preserve"> ומר </w:t>
      </w:r>
      <w:r w:rsidR="00B70EE1">
        <w:rPr>
          <w:rFonts w:ascii="Times New Roman" w:eastAsia="Times New Roman" w:hAnsi="Times New Roman" w:cs="David"/>
          <w:sz w:val="24"/>
          <w:szCs w:val="24"/>
          <w:rtl/>
        </w:rPr>
        <w:t>ג'</w:t>
      </w:r>
      <w:r w:rsidRPr="00300C61">
        <w:rPr>
          <w:rFonts w:ascii="Times New Roman" w:eastAsia="Times New Roman" w:hAnsi="Times New Roman" w:cs="David"/>
          <w:sz w:val="24"/>
          <w:szCs w:val="24"/>
          <w:rtl/>
        </w:rPr>
        <w:t xml:space="preserve"> ואשר הוגשו לבקשתי במהלך הדיון מלמדים כי אין בהסכמים אלו ולו סעיף אח</w:t>
      </w:r>
      <w:r w:rsidRPr="00300C61">
        <w:rPr>
          <w:rFonts w:ascii="Times New Roman" w:eastAsia="Times New Roman" w:hAnsi="Times New Roman" w:cs="David"/>
          <w:sz w:val="24"/>
          <w:szCs w:val="24"/>
          <w:rtl/>
        </w:rPr>
        <w:t xml:space="preserve">ד המתייחס ליחסים שבין המטפל לבין המטופל (נכה צה"ל). מדינת ישראל בחרה שלא להטיל על המטפל כל כללי התנהגות כדי למנוע את ניצולו של הנכה, ובבחינת </w:t>
      </w:r>
      <w:r w:rsidRPr="00300C61">
        <w:rPr>
          <w:rFonts w:ascii="Times New Roman" w:eastAsia="Times New Roman" w:hAnsi="Times New Roman" w:cs="David"/>
          <w:b/>
          <w:bCs/>
          <w:sz w:val="24"/>
          <w:szCs w:val="24"/>
          <w:rtl/>
        </w:rPr>
        <w:t>"איש הישר בעיניו יעשה"</w:t>
      </w:r>
      <w:r w:rsidRPr="00300C61">
        <w:rPr>
          <w:rFonts w:ascii="Times New Roman" w:eastAsia="Times New Roman" w:hAnsi="Times New Roman" w:cs="David"/>
          <w:sz w:val="24"/>
          <w:szCs w:val="24"/>
          <w:rtl/>
        </w:rPr>
        <w:t xml:space="preserve">. </w:t>
      </w: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t xml:space="preserve">העובדה שמשרד הביטחון אינו מתקשר באופן ישיר עם המטפלים בהסכמי עבודה ועושה כן באמצעות חברת </w:t>
      </w:r>
      <w:r w:rsidRPr="00300C61">
        <w:rPr>
          <w:rFonts w:ascii="Times New Roman" w:eastAsia="Times New Roman" w:hAnsi="Times New Roman" w:cs="David"/>
          <w:sz w:val="24"/>
          <w:szCs w:val="24"/>
          <w:rtl/>
        </w:rPr>
        <w:t>כוח אדם, אינה פוטרת לטעמי את משרד הביטחון- אגף השיקום מאחריותו כדי למנוע את ניצולו של נכה  צה"ל על ידי מטפלו.</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b/>
          <w:bCs/>
          <w:sz w:val="24"/>
          <w:szCs w:val="24"/>
          <w:rtl/>
        </w:rPr>
      </w:pPr>
      <w:r w:rsidRPr="00300C61">
        <w:rPr>
          <w:rFonts w:ascii="Times New Roman" w:eastAsia="Times New Roman" w:hAnsi="Times New Roman" w:cs="David"/>
          <w:sz w:val="24"/>
          <w:szCs w:val="24"/>
          <w:rtl/>
        </w:rPr>
        <w:tab/>
      </w:r>
      <w:r w:rsidRPr="00300C61">
        <w:rPr>
          <w:rFonts w:ascii="Times New Roman" w:eastAsia="Times New Roman" w:hAnsi="Times New Roman" w:cs="David"/>
          <w:b/>
          <w:bCs/>
          <w:sz w:val="24"/>
          <w:szCs w:val="24"/>
          <w:rtl/>
        </w:rPr>
        <w:t xml:space="preserve">במקרה שבפניי ניכר כי עובדי משרד הביטחון-אגף השיקום ועובדי הרווחה פעלו במרוצת השנים האחרונות כדי להגן על מר </w:t>
      </w:r>
      <w:r w:rsidR="0029290E">
        <w:rPr>
          <w:rFonts w:ascii="Times New Roman" w:eastAsia="Times New Roman" w:hAnsi="Times New Roman" w:cs="David"/>
          <w:b/>
          <w:bCs/>
          <w:sz w:val="24"/>
          <w:szCs w:val="24"/>
          <w:rtl/>
        </w:rPr>
        <w:t>ה'</w:t>
      </w:r>
      <w:r w:rsidRPr="00300C61">
        <w:rPr>
          <w:rFonts w:ascii="Times New Roman" w:eastAsia="Times New Roman" w:hAnsi="Times New Roman" w:cs="David"/>
          <w:b/>
          <w:bCs/>
          <w:sz w:val="24"/>
          <w:szCs w:val="24"/>
          <w:rtl/>
        </w:rPr>
        <w:t xml:space="preserve">, ערכו ביקורי פתע בביתו וניסו לשכנעו לעזור לו. ברי כי מלאכתם של עובדים אלו היתה קלה יותר ואף נושאת פרי ככל שמשרד הביטחון היה דואג לקבוע נוסח אחיד של חוזה העסקה המחייב את המטפל בכללי התנהגות ובכלל זה איסור השתלטות על רכושו של הנכה. </w:t>
      </w: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b/>
          <w:bCs/>
          <w:sz w:val="24"/>
          <w:szCs w:val="24"/>
          <w:rtl/>
        </w:rPr>
      </w:pPr>
      <w:r w:rsidRPr="00300C61">
        <w:rPr>
          <w:rFonts w:ascii="Times New Roman" w:eastAsia="Times New Roman" w:hAnsi="Times New Roman" w:cs="David"/>
          <w:b/>
          <w:bCs/>
          <w:sz w:val="24"/>
          <w:szCs w:val="24"/>
          <w:rtl/>
        </w:rPr>
        <w:tab/>
        <w:t>קביעת כללי התנהגות בהסכ</w:t>
      </w:r>
      <w:r w:rsidRPr="00300C61">
        <w:rPr>
          <w:rFonts w:ascii="Times New Roman" w:eastAsia="Times New Roman" w:hAnsi="Times New Roman" w:cs="David"/>
          <w:b/>
          <w:bCs/>
          <w:sz w:val="24"/>
          <w:szCs w:val="24"/>
          <w:rtl/>
        </w:rPr>
        <w:t xml:space="preserve">ם העסקה יכול מחד להרתיע  מטפל שלא לנצל  כלכלית את התלות של הנכה בו ומאידך יאפשר לחברת כוח האדם ועובדי אגף השיקום לסיים העסקה של מטפל שאינו מקיים את חובתו על פי הסכם ההעסקה.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b/>
          <w:bCs/>
          <w:sz w:val="24"/>
          <w:szCs w:val="24"/>
          <w:rtl/>
        </w:rPr>
      </w:pP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b/>
          <w:bCs/>
          <w:sz w:val="24"/>
          <w:szCs w:val="24"/>
          <w:u w:val="single"/>
          <w:rtl/>
        </w:rPr>
      </w:pPr>
      <w:r w:rsidRPr="00300C61">
        <w:rPr>
          <w:rFonts w:ascii="Times New Roman" w:eastAsia="Times New Roman" w:hAnsi="Times New Roman" w:cs="David"/>
          <w:b/>
          <w:bCs/>
          <w:sz w:val="24"/>
          <w:szCs w:val="24"/>
          <w:u w:val="single"/>
          <w:rtl/>
        </w:rPr>
        <w:t>סיכום:</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31.</w:t>
      </w:r>
      <w:r w:rsidRPr="00300C61">
        <w:rPr>
          <w:rFonts w:ascii="Times New Roman" w:eastAsia="Times New Roman" w:hAnsi="Times New Roman" w:cs="David"/>
          <w:sz w:val="24"/>
          <w:szCs w:val="24"/>
          <w:rtl/>
        </w:rPr>
        <w:tab/>
        <w:t>אשר על כן, הנני מורה כדלקמן:</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t>א.</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הנני ממנה את המרכז הישראלי לאפוט</w:t>
      </w:r>
      <w:r w:rsidRPr="00300C61">
        <w:rPr>
          <w:rFonts w:ascii="Times New Roman" w:eastAsia="Times New Roman" w:hAnsi="Times New Roman" w:cs="David"/>
          <w:sz w:val="24"/>
          <w:szCs w:val="24"/>
          <w:rtl/>
        </w:rPr>
        <w:t xml:space="preserve">רופסות כאפוט' על רכושו של מר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 xml:space="preserve">, בשלב </w:t>
      </w: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זה, למשך שישה חודשים מהיום. </w:t>
      </w: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צו מינוי ייחתם בנפרד.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b/>
          <w:bCs/>
          <w:sz w:val="24"/>
          <w:szCs w:val="24"/>
          <w:rtl/>
        </w:rPr>
      </w:pPr>
      <w:r w:rsidRPr="00300C61">
        <w:rPr>
          <w:rFonts w:ascii="Times New Roman" w:eastAsia="Times New Roman" w:hAnsi="Times New Roman" w:cs="David"/>
          <w:b/>
          <w:bCs/>
          <w:sz w:val="24"/>
          <w:szCs w:val="24"/>
          <w:rtl/>
        </w:rPr>
        <w:tab/>
      </w:r>
      <w:r w:rsidRPr="00300C61">
        <w:rPr>
          <w:rFonts w:ascii="Times New Roman" w:eastAsia="Times New Roman" w:hAnsi="Times New Roman" w:cs="David"/>
          <w:b/>
          <w:bCs/>
          <w:sz w:val="24"/>
          <w:szCs w:val="24"/>
          <w:rtl/>
        </w:rPr>
        <w:tab/>
        <w:t xml:space="preserve">בשים לב לאמור לעיל מתבקשת מנהלת מחוז באר שבע והדרום של מרכז הישראלי לאפוט' גב' תמר פורת ללוות באופן אישי את מר </w:t>
      </w:r>
      <w:r w:rsidR="0029290E">
        <w:rPr>
          <w:rFonts w:ascii="Times New Roman" w:eastAsia="Times New Roman" w:hAnsi="Times New Roman" w:cs="David"/>
          <w:b/>
          <w:bCs/>
          <w:sz w:val="24"/>
          <w:szCs w:val="24"/>
          <w:rtl/>
        </w:rPr>
        <w:t>ה'</w:t>
      </w:r>
      <w:r w:rsidRPr="00300C61">
        <w:rPr>
          <w:rFonts w:ascii="Times New Roman" w:eastAsia="Times New Roman" w:hAnsi="Times New Roman" w:cs="David"/>
          <w:b/>
          <w:bCs/>
          <w:sz w:val="24"/>
          <w:szCs w:val="24"/>
          <w:rtl/>
        </w:rPr>
        <w:t xml:space="preserve">. </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b/>
          <w:bCs/>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ב.</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במסגרת המינוי לעיל מתבקש האפוט' – ה</w:t>
      </w:r>
      <w:r w:rsidRPr="00300C61">
        <w:rPr>
          <w:rFonts w:ascii="Times New Roman" w:eastAsia="Times New Roman" w:hAnsi="Times New Roman" w:cs="David"/>
          <w:sz w:val="24"/>
          <w:szCs w:val="24"/>
          <w:rtl/>
        </w:rPr>
        <w:t xml:space="preserve">מרכז הישראלי לאפוט', לבחון גם את ההתנהלות ברכושו של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במשך שלושת השנים האחרונות עובר למינוי, ובכלל זה קבלת תדפיסים מחשבון הבנק של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והעברתם לבדיקה אצל רואה חשבון (ככל שיהא בכך צורך).</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לא יאוחר מיום 15.07.21 יודיע האפוט' ממצאי בדיקתו. </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ג.</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 xml:space="preserve">במסגרת המינוי לעיל הנני מסמיך את האפוט' לפעול על פי שיקול דעתו, להגשת תובענות אזרחיות כנגד המטפלים לצורך פינויים מדירותיו של מר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ד.</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כמו כן האפוט' יפעל בדחיפות להחזרת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לביתו. </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האפוט' ומשרד הביטחון – אגף השיקום יבחנו החלופות הקיימות להחלפת מטפ</w:t>
      </w:r>
      <w:r w:rsidRPr="00300C61">
        <w:rPr>
          <w:rFonts w:ascii="Times New Roman" w:eastAsia="Times New Roman" w:hAnsi="Times New Roman" w:cs="David"/>
          <w:sz w:val="24"/>
          <w:szCs w:val="24"/>
          <w:rtl/>
        </w:rPr>
        <w:t xml:space="preserve">ליו של מר </w:t>
      </w:r>
      <w:r w:rsidR="0029290E">
        <w:rPr>
          <w:rFonts w:ascii="Times New Roman" w:eastAsia="Times New Roman" w:hAnsi="Times New Roman" w:cs="David"/>
          <w:sz w:val="24"/>
          <w:szCs w:val="24"/>
          <w:rtl/>
        </w:rPr>
        <w:t>ה'</w:t>
      </w:r>
      <w:r w:rsidRPr="00300C61">
        <w:rPr>
          <w:rFonts w:ascii="Times New Roman" w:eastAsia="Times New Roman" w:hAnsi="Times New Roman" w:cs="David"/>
          <w:sz w:val="24"/>
          <w:szCs w:val="24"/>
          <w:rtl/>
        </w:rPr>
        <w:t>, תוך בחינת טובתו ורצונו, ויעדכנו את בית המשפט תוך 7 ימים בדבר החלופות הקיימות.</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למען הסר ספק, ייפוי הכוח שנחתם על ידי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לטובת 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 xml:space="preserve">  מיום 20.01.20 וכל ייפוי כוח אחר בטל ומבוטל.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האפוט' לדין עורכת הדין דביר תגיש פסיקתא מתאימה לחתימת </w:t>
      </w:r>
      <w:r w:rsidRPr="00300C61">
        <w:rPr>
          <w:rFonts w:ascii="Times New Roman" w:eastAsia="Times New Roman" w:hAnsi="Times New Roman" w:cs="David"/>
          <w:sz w:val="24"/>
          <w:szCs w:val="24"/>
          <w:rtl/>
        </w:rPr>
        <w:t xml:space="preserve">בית המשפט ולאחר חתימתה תמציאה במסירה אישית למנהל סניף הבנק בו מנהל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את חשבונותיו וכן תמציאה במסירה אישית לשני המטפלים של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 xml:space="preserve"> ומר </w:t>
      </w:r>
      <w:r w:rsidR="00B70EE1">
        <w:rPr>
          <w:rFonts w:ascii="Times New Roman" w:eastAsia="Times New Roman" w:hAnsi="Times New Roman" w:cs="David"/>
          <w:sz w:val="24"/>
          <w:szCs w:val="24"/>
          <w:rtl/>
        </w:rPr>
        <w:t>ג'</w:t>
      </w:r>
      <w:r w:rsidRPr="00300C61">
        <w:rPr>
          <w:rFonts w:ascii="Times New Roman" w:eastAsia="Times New Roman" w:hAnsi="Times New Roman" w:cs="David"/>
          <w:sz w:val="24"/>
          <w:szCs w:val="24"/>
          <w:rtl/>
        </w:rPr>
        <w:t>).</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ז.</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כמו כן האפוט' יפעל לחידוש הקשר שבין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ובין אחיו - המשיבים 1-4.</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למען הסר ספק המפגשים  שבין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ובין אחיו ייעשו שלא בנוכחות המטפלים, מר </w:t>
      </w:r>
      <w:r w:rsidR="0029290E">
        <w:rPr>
          <w:rFonts w:ascii="Times New Roman" w:eastAsia="Times New Roman" w:hAnsi="Times New Roman" w:cs="David"/>
          <w:sz w:val="24"/>
          <w:szCs w:val="24"/>
          <w:rtl/>
        </w:rPr>
        <w:t>ו'</w:t>
      </w:r>
      <w:r w:rsidRPr="00300C61">
        <w:rPr>
          <w:rFonts w:ascii="Times New Roman" w:eastAsia="Times New Roman" w:hAnsi="Times New Roman" w:cs="David"/>
          <w:sz w:val="24"/>
          <w:szCs w:val="24"/>
          <w:rtl/>
        </w:rPr>
        <w:t xml:space="preserve"> ומר </w:t>
      </w:r>
      <w:r w:rsidR="00B70EE1">
        <w:rPr>
          <w:rFonts w:ascii="Times New Roman" w:eastAsia="Times New Roman" w:hAnsi="Times New Roman" w:cs="David"/>
          <w:sz w:val="24"/>
          <w:szCs w:val="24"/>
          <w:rtl/>
        </w:rPr>
        <w:t>ג'</w:t>
      </w:r>
      <w:r w:rsidRPr="00300C61">
        <w:rPr>
          <w:rFonts w:ascii="Times New Roman" w:eastAsia="Times New Roman" w:hAnsi="Times New Roman" w:cs="David"/>
          <w:sz w:val="24"/>
          <w:szCs w:val="24"/>
          <w:rtl/>
        </w:rPr>
        <w:t>.</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ח.</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גורמי הרווחה והגורמים המטפלים מטעם משרד הביטחון – אגף השיקום, ימשיכו לבקר את </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ובכלל זה יערכו ביקורי פתע.  למען הסר ספק מפגשים אלו ייעשו שלא בנוכחות המטפלים. </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ט.</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משרד הביטחון- אגף השיקום ימנה ל</w:t>
      </w:r>
      <w:r>
        <w:rPr>
          <w:rFonts w:ascii="Times New Roman" w:eastAsia="Times New Roman" w:hAnsi="Times New Roman" w:cs="David"/>
          <w:sz w:val="24"/>
          <w:szCs w:val="24"/>
          <w:rtl/>
        </w:rPr>
        <w:t xml:space="preserve">מר </w:t>
      </w:r>
      <w:r w:rsidR="0029290E">
        <w:rPr>
          <w:rFonts w:ascii="Times New Roman" w:eastAsia="Times New Roman" w:hAnsi="Times New Roman" w:cs="David"/>
          <w:sz w:val="24"/>
          <w:szCs w:val="24"/>
          <w:rtl/>
        </w:rPr>
        <w:t>ה'</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"קייס מנג'ר" לצורך מעקב  ותכלול הטיפולים הרפואיים והשיקומיים להם הוא נדרש.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t xml:space="preserve">תוך 7 ימים יודיע משרד הביטחון - אגף השיקום את זהותו של בעל התפקיד שמונה מטעמם. </w:t>
      </w:r>
    </w:p>
    <w:p w:rsidR="00300C61" w:rsidRPr="00300C61" w:rsidRDefault="00300C61" w:rsidP="00300C61">
      <w:pPr>
        <w:tabs>
          <w:tab w:val="left" w:pos="964"/>
        </w:tabs>
        <w:spacing w:after="0" w:line="360" w:lineRule="auto"/>
        <w:ind w:left="144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144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י.</w:t>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ab/>
      </w:r>
      <w:r w:rsidRPr="00300C61">
        <w:rPr>
          <w:rFonts w:ascii="Times New Roman" w:eastAsia="Times New Roman" w:hAnsi="Times New Roman" w:cs="David"/>
          <w:sz w:val="24"/>
          <w:szCs w:val="24"/>
          <w:rtl/>
        </w:rPr>
        <w:t xml:space="preserve">תוך 14 ימים יודיעו היועצים המשפטיים של משרד הביטחון-אגף השיקום ושל חברת "נתיב"  האם יש בכוונתם לכלול בהסכמי העבודה עם המטפלים, כללי התנהגות וסעיפים חוזיים שיהא בהם כדי להגן על נכי צה"ל מפני ניצול והשתלטות על רכושם.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המזכירות תמציא החלטתי זו לב"כ הצדדים וכ</w:t>
      </w:r>
      <w:r w:rsidRPr="00300C61">
        <w:rPr>
          <w:rFonts w:ascii="Times New Roman" w:eastAsia="Times New Roman" w:hAnsi="Times New Roman" w:cs="David"/>
          <w:sz w:val="24"/>
          <w:szCs w:val="24"/>
          <w:rtl/>
        </w:rPr>
        <w:t xml:space="preserve">ן לעורכת הדין דביר.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rPr>
          <w:rFonts w:ascii="Times New Roman" w:eastAsia="Times New Roman" w:hAnsi="Times New Roman" w:cs="David"/>
          <w:sz w:val="24"/>
          <w:szCs w:val="24"/>
          <w:rtl/>
        </w:rPr>
      </w:pPr>
      <w:r w:rsidRPr="00300C61">
        <w:rPr>
          <w:rFonts w:ascii="Times New Roman" w:eastAsia="Times New Roman" w:hAnsi="Times New Roman" w:cs="David"/>
          <w:sz w:val="24"/>
          <w:szCs w:val="24"/>
          <w:rtl/>
        </w:rPr>
        <w:t xml:space="preserve">עורכת הדין דביר תמציא החלטתי זו במסירה אישית לגב' תמר פורת מהמרכז הישראלי לאפוט', </w:t>
      </w:r>
    </w:p>
    <w:p w:rsidR="00BC6416" w:rsidRDefault="00300C61" w:rsidP="00300C61">
      <w:pPr>
        <w:tabs>
          <w:tab w:val="left" w:pos="964"/>
        </w:tabs>
        <w:spacing w:after="0" w:line="360" w:lineRule="auto"/>
        <w:ind w:left="720" w:hanging="720"/>
        <w:rPr>
          <w:rFonts w:ascii="Times New Roman" w:eastAsia="Times New Roman" w:hAnsi="Times New Roman" w:cs="David"/>
          <w:sz w:val="24"/>
          <w:szCs w:val="24"/>
          <w:rtl/>
        </w:rPr>
      </w:pPr>
      <w:r w:rsidRPr="00300C61">
        <w:rPr>
          <w:rFonts w:ascii="Times New Roman" w:eastAsia="Times New Roman" w:hAnsi="Times New Roman" w:cs="David"/>
          <w:sz w:val="24"/>
          <w:szCs w:val="24"/>
          <w:rtl/>
        </w:rPr>
        <w:t xml:space="preserve">לחברת "נתיב" , למנהלת אגף השיקום -  משרד הביטחון וליועץ המשפטי של משרד הביטחון- </w:t>
      </w:r>
    </w:p>
    <w:p w:rsidR="00300C61" w:rsidRPr="00300C61" w:rsidRDefault="00A30A4D" w:rsidP="00BC6416">
      <w:pPr>
        <w:tabs>
          <w:tab w:val="left" w:pos="964"/>
        </w:tabs>
        <w:spacing w:after="0" w:line="360" w:lineRule="auto"/>
        <w:ind w:left="720" w:hanging="720"/>
        <w:rPr>
          <w:rFonts w:ascii="Times New Roman" w:eastAsia="Times New Roman" w:hAnsi="Times New Roman" w:cs="David"/>
          <w:sz w:val="24"/>
          <w:szCs w:val="24"/>
          <w:rtl/>
        </w:rPr>
      </w:pPr>
      <w:r w:rsidRPr="00300C61">
        <w:rPr>
          <w:rFonts w:ascii="Times New Roman" w:eastAsia="Times New Roman" w:hAnsi="Times New Roman" w:cs="David"/>
          <w:sz w:val="24"/>
          <w:szCs w:val="24"/>
          <w:rtl/>
        </w:rPr>
        <w:t>אגף</w:t>
      </w:r>
      <w:r w:rsidR="00BC6416">
        <w:rPr>
          <w:rFonts w:ascii="Times New Roman" w:eastAsia="Times New Roman" w:hAnsi="Times New Roman" w:cs="David" w:hint="cs"/>
          <w:sz w:val="24"/>
          <w:szCs w:val="24"/>
          <w:rtl/>
        </w:rPr>
        <w:t xml:space="preserve"> </w:t>
      </w:r>
      <w:r w:rsidRPr="00300C61">
        <w:rPr>
          <w:rFonts w:ascii="Times New Roman" w:eastAsia="Times New Roman" w:hAnsi="Times New Roman" w:cs="David"/>
          <w:sz w:val="24"/>
          <w:szCs w:val="24"/>
          <w:rtl/>
        </w:rPr>
        <w:t xml:space="preserve">משרד השיקום.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tabs>
          <w:tab w:val="left" w:pos="964"/>
        </w:tabs>
        <w:spacing w:after="0" w:line="360" w:lineRule="auto"/>
        <w:ind w:left="720" w:hanging="720"/>
        <w:jc w:val="both"/>
        <w:rPr>
          <w:rFonts w:ascii="Times New Roman" w:eastAsia="Times New Roman" w:hAnsi="Times New Roman" w:cs="David"/>
          <w:sz w:val="24"/>
          <w:szCs w:val="24"/>
          <w:rtl/>
        </w:rPr>
      </w:pPr>
      <w:r w:rsidRPr="00300C61">
        <w:rPr>
          <w:rFonts w:ascii="Times New Roman" w:eastAsia="Times New Roman" w:hAnsi="Times New Roman" w:cs="David"/>
          <w:sz w:val="24"/>
          <w:szCs w:val="24"/>
          <w:rtl/>
        </w:rPr>
        <w:t>הנני מתיר פרסום החלטתי זו לל</w:t>
      </w:r>
      <w:r w:rsidR="00536986">
        <w:rPr>
          <w:rFonts w:ascii="Times New Roman" w:eastAsia="Times New Roman" w:hAnsi="Times New Roman" w:cs="David"/>
          <w:sz w:val="24"/>
          <w:szCs w:val="24"/>
          <w:rtl/>
        </w:rPr>
        <w:t>א פרטים מזהים וללא שמות הצדדים</w:t>
      </w:r>
      <w:r w:rsidR="00536986">
        <w:rPr>
          <w:rFonts w:ascii="Times New Roman" w:eastAsia="Times New Roman" w:hAnsi="Times New Roman" w:cs="David" w:hint="cs"/>
          <w:sz w:val="24"/>
          <w:szCs w:val="24"/>
          <w:rtl/>
        </w:rPr>
        <w:t xml:space="preserve">. </w:t>
      </w:r>
    </w:p>
    <w:p w:rsidR="00300C61" w:rsidRPr="00300C61" w:rsidRDefault="00300C61" w:rsidP="00300C61">
      <w:pPr>
        <w:tabs>
          <w:tab w:val="left" w:pos="964"/>
        </w:tabs>
        <w:spacing w:after="0" w:line="360" w:lineRule="auto"/>
        <w:ind w:left="720" w:hanging="720"/>
        <w:jc w:val="both"/>
        <w:rPr>
          <w:rFonts w:ascii="Times New Roman" w:eastAsia="Times New Roman" w:hAnsi="Times New Roman" w:cs="David"/>
          <w:sz w:val="24"/>
          <w:szCs w:val="24"/>
          <w:rtl/>
        </w:rPr>
      </w:pPr>
    </w:p>
    <w:p w:rsidR="00300C61" w:rsidRPr="00300C61" w:rsidRDefault="00A30A4D" w:rsidP="00300C61">
      <w:pPr>
        <w:spacing w:after="0" w:line="360" w:lineRule="auto"/>
        <w:jc w:val="both"/>
        <w:rPr>
          <w:rFonts w:ascii="Arial" w:eastAsia="Times New Roman" w:hAnsi="Arial" w:cs="David"/>
          <w:b/>
          <w:bCs/>
          <w:sz w:val="24"/>
          <w:szCs w:val="24"/>
          <w:rtl/>
        </w:rPr>
      </w:pPr>
      <w:r w:rsidRPr="00300C61">
        <w:rPr>
          <w:rFonts w:ascii="Arial" w:eastAsia="Times New Roman" w:hAnsi="Arial" w:cs="David"/>
          <w:b/>
          <w:bCs/>
          <w:sz w:val="24"/>
          <w:szCs w:val="24"/>
          <w:rtl/>
        </w:rPr>
        <w:t>ניתנה היום, י"ט סיוון תשפ"א, 30 מאי 2021, בהעדר הצדדים.</w:t>
      </w:r>
    </w:p>
    <w:p w:rsidR="00300C61" w:rsidRPr="00300C61" w:rsidRDefault="00A30A4D" w:rsidP="00300C61">
      <w:pPr>
        <w:tabs>
          <w:tab w:val="left" w:pos="2553"/>
        </w:tabs>
        <w:spacing w:after="0" w:line="240" w:lineRule="auto"/>
        <w:ind w:left="5040"/>
        <w:rPr>
          <w:rFonts w:ascii="Times New Roman" w:eastAsia="Times New Roman" w:hAnsi="Times New Roman" w:cs="David"/>
          <w:b/>
          <w:bCs/>
          <w:sz w:val="24"/>
          <w:szCs w:val="24"/>
          <w:rtl/>
        </w:rPr>
      </w:pPr>
      <w:r w:rsidRPr="00300C61">
        <w:rPr>
          <w:rFonts w:ascii="Times New Roman" w:eastAsia="Times New Roman" w:hAnsi="Times New Roman" w:cs="David"/>
          <w:b/>
          <w:bCs/>
          <w:sz w:val="24"/>
          <w:szCs w:val="24"/>
          <w:rtl/>
        </w:rPr>
        <w:t xml:space="preserve">     </w:t>
      </w:r>
    </w:p>
    <w:p w:rsidR="00300C61" w:rsidRPr="00300C61" w:rsidRDefault="00A30A4D" w:rsidP="00300C61">
      <w:pPr>
        <w:tabs>
          <w:tab w:val="left" w:pos="2553"/>
        </w:tabs>
        <w:spacing w:after="0" w:line="240" w:lineRule="auto"/>
        <w:ind w:left="5040"/>
        <w:rPr>
          <w:rFonts w:ascii="Times New Roman" w:eastAsia="Times New Roman" w:hAnsi="Times New Roman" w:cs="David"/>
          <w:noProof/>
          <w:sz w:val="24"/>
          <w:szCs w:val="24"/>
        </w:rPr>
      </w:pPr>
      <w:r>
        <w:rPr>
          <w:rFonts w:ascii="Times New Roman" w:eastAsia="Times New Roman" w:hAnsi="Times New Roman" w:cs="David"/>
          <w:noProof/>
          <w:sz w:val="24"/>
          <w:szCs w:val="24"/>
        </w:rPr>
        <w:drawing>
          <wp:inline distT="0" distB="0" distL="0" distR="0">
            <wp:extent cx="1866900" cy="124777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47775"/>
                    </a:xfrm>
                    <a:prstGeom prst="rect">
                      <a:avLst/>
                    </a:prstGeom>
                    <a:noFill/>
                    <a:ln>
                      <a:noFill/>
                    </a:ln>
                  </pic:spPr>
                </pic:pic>
              </a:graphicData>
            </a:graphic>
          </wp:inline>
        </w:drawing>
      </w:r>
    </w:p>
    <w:p w:rsidR="00300C61" w:rsidRPr="00300C61" w:rsidRDefault="00300C61" w:rsidP="00300C61">
      <w:pPr>
        <w:tabs>
          <w:tab w:val="left" w:pos="2553"/>
        </w:tabs>
        <w:spacing w:after="0" w:line="240" w:lineRule="auto"/>
        <w:ind w:left="5040"/>
        <w:rPr>
          <w:rFonts w:ascii="Arial" w:eastAsia="Times New Roman" w:hAnsi="Arial" w:cs="David"/>
          <w:b/>
          <w:bCs/>
          <w:sz w:val="24"/>
          <w:szCs w:val="24"/>
          <w:rtl/>
        </w:rPr>
      </w:pPr>
    </w:p>
    <w:sectPr w:rsidR="00300C61" w:rsidRPr="00300C61" w:rsidSect="00A86D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altName w:val="Malgun Gothic Semilight"/>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39A5"/>
    <w:multiLevelType w:val="hybridMultilevel"/>
    <w:tmpl w:val="7F36A722"/>
    <w:lvl w:ilvl="0" w:tplc="B9DA73B2">
      <w:start w:val="1"/>
      <w:numFmt w:val="decimal"/>
      <w:lvlText w:val="%1."/>
      <w:lvlJc w:val="left"/>
      <w:pPr>
        <w:ind w:left="720" w:hanging="360"/>
      </w:pPr>
      <w:rPr>
        <w:rFonts w:ascii="David" w:hAnsi="David" w:hint="default"/>
        <w:sz w:val="24"/>
      </w:rPr>
    </w:lvl>
    <w:lvl w:ilvl="1" w:tplc="FEF22D28" w:tentative="1">
      <w:start w:val="1"/>
      <w:numFmt w:val="lowerLetter"/>
      <w:lvlText w:val="%2."/>
      <w:lvlJc w:val="left"/>
      <w:pPr>
        <w:ind w:left="1440" w:hanging="360"/>
      </w:pPr>
    </w:lvl>
    <w:lvl w:ilvl="2" w:tplc="A1408536" w:tentative="1">
      <w:start w:val="1"/>
      <w:numFmt w:val="lowerRoman"/>
      <w:lvlText w:val="%3."/>
      <w:lvlJc w:val="right"/>
      <w:pPr>
        <w:ind w:left="2160" w:hanging="180"/>
      </w:pPr>
    </w:lvl>
    <w:lvl w:ilvl="3" w:tplc="CA06C0A2" w:tentative="1">
      <w:start w:val="1"/>
      <w:numFmt w:val="decimal"/>
      <w:lvlText w:val="%4."/>
      <w:lvlJc w:val="left"/>
      <w:pPr>
        <w:ind w:left="2880" w:hanging="360"/>
      </w:pPr>
    </w:lvl>
    <w:lvl w:ilvl="4" w:tplc="842862C4" w:tentative="1">
      <w:start w:val="1"/>
      <w:numFmt w:val="lowerLetter"/>
      <w:lvlText w:val="%5."/>
      <w:lvlJc w:val="left"/>
      <w:pPr>
        <w:ind w:left="3600" w:hanging="360"/>
      </w:pPr>
    </w:lvl>
    <w:lvl w:ilvl="5" w:tplc="959E7BCC" w:tentative="1">
      <w:start w:val="1"/>
      <w:numFmt w:val="lowerRoman"/>
      <w:lvlText w:val="%6."/>
      <w:lvlJc w:val="right"/>
      <w:pPr>
        <w:ind w:left="4320" w:hanging="180"/>
      </w:pPr>
    </w:lvl>
    <w:lvl w:ilvl="6" w:tplc="B4280570" w:tentative="1">
      <w:start w:val="1"/>
      <w:numFmt w:val="decimal"/>
      <w:lvlText w:val="%7."/>
      <w:lvlJc w:val="left"/>
      <w:pPr>
        <w:ind w:left="5040" w:hanging="360"/>
      </w:pPr>
    </w:lvl>
    <w:lvl w:ilvl="7" w:tplc="16CE5C16" w:tentative="1">
      <w:start w:val="1"/>
      <w:numFmt w:val="lowerLetter"/>
      <w:lvlText w:val="%8."/>
      <w:lvlJc w:val="left"/>
      <w:pPr>
        <w:ind w:left="5760" w:hanging="360"/>
      </w:pPr>
    </w:lvl>
    <w:lvl w:ilvl="8" w:tplc="217CFC1C" w:tentative="1">
      <w:start w:val="1"/>
      <w:numFmt w:val="lowerRoman"/>
      <w:lvlText w:val="%9."/>
      <w:lvlJc w:val="right"/>
      <w:pPr>
        <w:ind w:left="6480" w:hanging="180"/>
      </w:pPr>
    </w:lvl>
  </w:abstractNum>
  <w:abstractNum w:abstractNumId="1" w15:restartNumberingAfterBreak="0">
    <w:nsid w:val="2992062A"/>
    <w:multiLevelType w:val="hybridMultilevel"/>
    <w:tmpl w:val="25F2209C"/>
    <w:lvl w:ilvl="0" w:tplc="85EE9D3C">
      <w:start w:val="1"/>
      <w:numFmt w:val="decimal"/>
      <w:lvlText w:val="%1."/>
      <w:lvlJc w:val="left"/>
      <w:pPr>
        <w:ind w:left="720" w:hanging="360"/>
      </w:pPr>
      <w:rPr>
        <w:rFonts w:ascii="David" w:hAnsi="David" w:hint="default"/>
        <w:sz w:val="24"/>
      </w:rPr>
    </w:lvl>
    <w:lvl w:ilvl="1" w:tplc="88C44926" w:tentative="1">
      <w:start w:val="1"/>
      <w:numFmt w:val="lowerLetter"/>
      <w:lvlText w:val="%2."/>
      <w:lvlJc w:val="left"/>
      <w:pPr>
        <w:ind w:left="1440" w:hanging="360"/>
      </w:pPr>
    </w:lvl>
    <w:lvl w:ilvl="2" w:tplc="C472DA1E" w:tentative="1">
      <w:start w:val="1"/>
      <w:numFmt w:val="lowerRoman"/>
      <w:lvlText w:val="%3."/>
      <w:lvlJc w:val="right"/>
      <w:pPr>
        <w:ind w:left="2160" w:hanging="180"/>
      </w:pPr>
    </w:lvl>
    <w:lvl w:ilvl="3" w:tplc="2DBE4D74" w:tentative="1">
      <w:start w:val="1"/>
      <w:numFmt w:val="decimal"/>
      <w:lvlText w:val="%4."/>
      <w:lvlJc w:val="left"/>
      <w:pPr>
        <w:ind w:left="2880" w:hanging="360"/>
      </w:pPr>
    </w:lvl>
    <w:lvl w:ilvl="4" w:tplc="E1120C06" w:tentative="1">
      <w:start w:val="1"/>
      <w:numFmt w:val="lowerLetter"/>
      <w:lvlText w:val="%5."/>
      <w:lvlJc w:val="left"/>
      <w:pPr>
        <w:ind w:left="3600" w:hanging="360"/>
      </w:pPr>
    </w:lvl>
    <w:lvl w:ilvl="5" w:tplc="AF18AB92" w:tentative="1">
      <w:start w:val="1"/>
      <w:numFmt w:val="lowerRoman"/>
      <w:lvlText w:val="%6."/>
      <w:lvlJc w:val="right"/>
      <w:pPr>
        <w:ind w:left="4320" w:hanging="180"/>
      </w:pPr>
    </w:lvl>
    <w:lvl w:ilvl="6" w:tplc="B276F256" w:tentative="1">
      <w:start w:val="1"/>
      <w:numFmt w:val="decimal"/>
      <w:lvlText w:val="%7."/>
      <w:lvlJc w:val="left"/>
      <w:pPr>
        <w:ind w:left="5040" w:hanging="360"/>
      </w:pPr>
    </w:lvl>
    <w:lvl w:ilvl="7" w:tplc="7F2ACC18" w:tentative="1">
      <w:start w:val="1"/>
      <w:numFmt w:val="lowerLetter"/>
      <w:lvlText w:val="%8."/>
      <w:lvlJc w:val="left"/>
      <w:pPr>
        <w:ind w:left="5760" w:hanging="360"/>
      </w:pPr>
    </w:lvl>
    <w:lvl w:ilvl="8" w:tplc="448AB966"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61"/>
    <w:rsid w:val="000343B9"/>
    <w:rsid w:val="00100C83"/>
    <w:rsid w:val="0029290E"/>
    <w:rsid w:val="002F1829"/>
    <w:rsid w:val="00300C61"/>
    <w:rsid w:val="0039024A"/>
    <w:rsid w:val="003B2C3E"/>
    <w:rsid w:val="00536986"/>
    <w:rsid w:val="006B6209"/>
    <w:rsid w:val="00796EE2"/>
    <w:rsid w:val="008863FA"/>
    <w:rsid w:val="00A30A4D"/>
    <w:rsid w:val="00A86DDA"/>
    <w:rsid w:val="00B04C87"/>
    <w:rsid w:val="00B50EFA"/>
    <w:rsid w:val="00B70EE1"/>
    <w:rsid w:val="00BC6416"/>
    <w:rsid w:val="00CF45B4"/>
    <w:rsid w:val="00F055FF"/>
    <w:rsid w:val="00F75E78"/>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B1DE461-E051-4678-8A73-C3CE68DB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0C6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00C61"/>
    <w:pPr>
      <w:tabs>
        <w:tab w:val="center" w:pos="4153"/>
        <w:tab w:val="right" w:pos="8306"/>
      </w:tabs>
      <w:spacing w:after="0" w:line="240" w:lineRule="auto"/>
    </w:pPr>
    <w:rPr>
      <w:rFonts w:ascii="Times New Roman" w:eastAsia="Times New Roman" w:hAnsi="Times New Roman" w:cs="David"/>
      <w:noProof/>
      <w:sz w:val="24"/>
      <w:szCs w:val="24"/>
    </w:rPr>
  </w:style>
  <w:style w:type="character" w:customStyle="1" w:styleId="a5">
    <w:name w:val="כותרת עליונה תו"/>
    <w:link w:val="a4"/>
    <w:rsid w:val="00300C61"/>
    <w:rPr>
      <w:rFonts w:ascii="Times New Roman" w:eastAsia="Times New Roman" w:hAnsi="Times New Roman" w:cs="David"/>
      <w:noProof/>
      <w:sz w:val="24"/>
      <w:szCs w:val="24"/>
    </w:rPr>
  </w:style>
  <w:style w:type="paragraph" w:styleId="a6">
    <w:name w:val="List Paragraph"/>
    <w:basedOn w:val="a"/>
    <w:uiPriority w:val="34"/>
    <w:qFormat/>
    <w:rsid w:val="00300C61"/>
    <w:pPr>
      <w:ind w:left="720"/>
      <w:contextualSpacing/>
    </w:pPr>
  </w:style>
  <w:style w:type="paragraph" w:styleId="a7">
    <w:name w:val="Balloon Text"/>
    <w:basedOn w:val="a"/>
    <w:link w:val="a8"/>
    <w:uiPriority w:val="99"/>
    <w:semiHidden/>
    <w:unhideWhenUsed/>
    <w:rsid w:val="002F1829"/>
    <w:pPr>
      <w:spacing w:after="0" w:line="240" w:lineRule="auto"/>
    </w:pPr>
    <w:rPr>
      <w:rFonts w:ascii="Tahoma" w:hAnsi="Tahoma" w:cs="Tahoma"/>
      <w:sz w:val="18"/>
      <w:szCs w:val="18"/>
    </w:rPr>
  </w:style>
  <w:style w:type="character" w:customStyle="1" w:styleId="a8">
    <w:name w:val="טקסט בלונים תו"/>
    <w:link w:val="a7"/>
    <w:uiPriority w:val="99"/>
    <w:semiHidden/>
    <w:rsid w:val="002F182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3206</Words>
  <Characters>16033</Characters>
  <Application>Microsoft Office Word</Application>
  <DocSecurity>4</DocSecurity>
  <Lines>133</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Yuval Goren</dc:creator>
  <cp:lastModifiedBy>Yuval Goren</cp:lastModifiedBy>
  <cp:revision>2</cp:revision>
  <dcterms:created xsi:type="dcterms:W3CDTF">2021-06-01T03:04:00Z</dcterms:created>
  <dcterms:modified xsi:type="dcterms:W3CDTF">2021-06-01T03:04:00Z</dcterms:modified>
</cp:coreProperties>
</file>