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06" w:rsidRDefault="007C2906" w:rsidP="00187D96">
      <w:pPr>
        <w:spacing w:line="360" w:lineRule="auto"/>
        <w:jc w:val="center"/>
        <w:rPr>
          <w:rFonts w:cs="David" w:hint="cs"/>
          <w:b/>
          <w:bCs/>
          <w:sz w:val="24"/>
          <w:szCs w:val="24"/>
          <w:u w:val="single"/>
          <w:rtl/>
        </w:rPr>
      </w:pPr>
      <w:r w:rsidRPr="007C2906">
        <w:rPr>
          <w:rFonts w:cs="David" w:hint="cs"/>
          <w:b/>
          <w:bCs/>
          <w:noProof/>
          <w:sz w:val="24"/>
          <w:szCs w:val="24"/>
          <w:rtl/>
        </w:rPr>
        <w:drawing>
          <wp:inline distT="0" distB="0" distL="0" distR="0" wp14:anchorId="2444AFF6" wp14:editId="7A1F378C">
            <wp:extent cx="5274310" cy="719455"/>
            <wp:effectExtent l="0" t="0" r="254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דוברות 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19455"/>
                    </a:xfrm>
                    <a:prstGeom prst="rect">
                      <a:avLst/>
                    </a:prstGeom>
                  </pic:spPr>
                </pic:pic>
              </a:graphicData>
            </a:graphic>
          </wp:inline>
        </w:drawing>
      </w:r>
    </w:p>
    <w:p w:rsidR="007C2906" w:rsidRDefault="007C2906" w:rsidP="007C2906">
      <w:pPr>
        <w:spacing w:line="360" w:lineRule="auto"/>
        <w:jc w:val="right"/>
        <w:rPr>
          <w:rFonts w:cs="David" w:hint="cs"/>
          <w:sz w:val="24"/>
          <w:szCs w:val="24"/>
          <w:rtl/>
        </w:rPr>
      </w:pPr>
      <w:r>
        <w:rPr>
          <w:rFonts w:cs="David" w:hint="cs"/>
          <w:b/>
          <w:bCs/>
          <w:sz w:val="24"/>
          <w:szCs w:val="24"/>
          <w:u w:val="single"/>
          <w:rtl/>
        </w:rPr>
        <w:t>‏</w:t>
      </w:r>
    </w:p>
    <w:p w:rsidR="007C2906" w:rsidRPr="007C2906" w:rsidRDefault="007C2906" w:rsidP="007C2906">
      <w:pPr>
        <w:spacing w:line="360" w:lineRule="auto"/>
        <w:jc w:val="right"/>
        <w:rPr>
          <w:rFonts w:cs="David" w:hint="cs"/>
          <w:sz w:val="24"/>
          <w:szCs w:val="24"/>
          <w:rtl/>
        </w:rPr>
      </w:pPr>
      <w:r w:rsidRPr="007C2906">
        <w:rPr>
          <w:rFonts w:cs="David" w:hint="cs"/>
          <w:sz w:val="24"/>
          <w:szCs w:val="24"/>
          <w:rtl/>
        </w:rPr>
        <w:t>י</w:t>
      </w:r>
      <w:r w:rsidRPr="007C2906">
        <w:rPr>
          <w:rFonts w:cs="David"/>
          <w:sz w:val="24"/>
          <w:szCs w:val="24"/>
          <w:rtl/>
        </w:rPr>
        <w:t>"</w:t>
      </w:r>
      <w:r w:rsidRPr="007C2906">
        <w:rPr>
          <w:rFonts w:cs="David" w:hint="cs"/>
          <w:sz w:val="24"/>
          <w:szCs w:val="24"/>
          <w:rtl/>
        </w:rPr>
        <w:t>ג</w:t>
      </w:r>
      <w:r w:rsidRPr="007C2906">
        <w:rPr>
          <w:rFonts w:cs="David"/>
          <w:sz w:val="24"/>
          <w:szCs w:val="24"/>
          <w:rtl/>
        </w:rPr>
        <w:t>/</w:t>
      </w:r>
      <w:r w:rsidRPr="007C2906">
        <w:rPr>
          <w:rFonts w:cs="David" w:hint="cs"/>
          <w:sz w:val="24"/>
          <w:szCs w:val="24"/>
          <w:rtl/>
        </w:rPr>
        <w:t>תמוז</w:t>
      </w:r>
      <w:r w:rsidRPr="007C2906">
        <w:rPr>
          <w:rFonts w:cs="David"/>
          <w:sz w:val="24"/>
          <w:szCs w:val="24"/>
          <w:rtl/>
        </w:rPr>
        <w:t>/</w:t>
      </w:r>
      <w:r w:rsidRPr="007C2906">
        <w:rPr>
          <w:rFonts w:cs="David" w:hint="cs"/>
          <w:sz w:val="24"/>
          <w:szCs w:val="24"/>
          <w:rtl/>
        </w:rPr>
        <w:t>תש</w:t>
      </w:r>
      <w:r w:rsidRPr="007C2906">
        <w:rPr>
          <w:rFonts w:cs="David"/>
          <w:sz w:val="24"/>
          <w:szCs w:val="24"/>
          <w:rtl/>
        </w:rPr>
        <w:t>"</w:t>
      </w:r>
      <w:r w:rsidRPr="007C2906">
        <w:rPr>
          <w:rFonts w:cs="David" w:hint="cs"/>
          <w:sz w:val="24"/>
          <w:szCs w:val="24"/>
          <w:rtl/>
        </w:rPr>
        <w:t>פ</w:t>
      </w:r>
    </w:p>
    <w:p w:rsidR="007C2906" w:rsidRPr="007C2906" w:rsidRDefault="007C2906" w:rsidP="007C2906">
      <w:pPr>
        <w:spacing w:line="360" w:lineRule="auto"/>
        <w:jc w:val="right"/>
        <w:rPr>
          <w:rFonts w:cs="David" w:hint="cs"/>
          <w:sz w:val="24"/>
          <w:szCs w:val="24"/>
          <w:rtl/>
        </w:rPr>
      </w:pPr>
      <w:r w:rsidRPr="007C2906">
        <w:rPr>
          <w:rFonts w:cs="David" w:hint="cs"/>
          <w:sz w:val="24"/>
          <w:szCs w:val="24"/>
          <w:rtl/>
        </w:rPr>
        <w:t>‏</w:t>
      </w:r>
      <w:r w:rsidRPr="007C2906">
        <w:rPr>
          <w:rFonts w:cs="David"/>
          <w:sz w:val="24"/>
          <w:szCs w:val="24"/>
          <w:rtl/>
        </w:rPr>
        <w:t>05/07/2020</w:t>
      </w:r>
    </w:p>
    <w:p w:rsidR="007C2906" w:rsidRDefault="007C2906" w:rsidP="007C2906">
      <w:pPr>
        <w:spacing w:line="360" w:lineRule="auto"/>
        <w:jc w:val="center"/>
        <w:rPr>
          <w:rFonts w:cs="David" w:hint="cs"/>
          <w:b/>
          <w:bCs/>
          <w:sz w:val="28"/>
          <w:szCs w:val="28"/>
          <w:u w:val="single"/>
          <w:rtl/>
        </w:rPr>
      </w:pPr>
    </w:p>
    <w:p w:rsidR="00924A24" w:rsidRPr="007C2906" w:rsidRDefault="00924A24" w:rsidP="007C2906">
      <w:pPr>
        <w:spacing w:line="360" w:lineRule="auto"/>
        <w:jc w:val="center"/>
        <w:rPr>
          <w:rFonts w:cs="David"/>
          <w:b/>
          <w:bCs/>
          <w:sz w:val="28"/>
          <w:szCs w:val="28"/>
          <w:u w:val="single"/>
        </w:rPr>
      </w:pPr>
      <w:r w:rsidRPr="007C2906">
        <w:rPr>
          <w:rFonts w:cs="David" w:hint="cs"/>
          <w:b/>
          <w:bCs/>
          <w:sz w:val="28"/>
          <w:szCs w:val="28"/>
          <w:u w:val="single"/>
          <w:rtl/>
        </w:rPr>
        <w:t xml:space="preserve">שאלות ותשובות </w:t>
      </w:r>
      <w:r w:rsidRPr="007C2906">
        <w:rPr>
          <w:rFonts w:cs="David"/>
          <w:b/>
          <w:bCs/>
          <w:sz w:val="28"/>
          <w:szCs w:val="28"/>
          <w:u w:val="single"/>
          <w:rtl/>
        </w:rPr>
        <w:t>–</w:t>
      </w:r>
      <w:r w:rsidRPr="007C2906">
        <w:rPr>
          <w:rFonts w:cs="David" w:hint="cs"/>
          <w:b/>
          <w:bCs/>
          <w:sz w:val="28"/>
          <w:szCs w:val="28"/>
          <w:u w:val="single"/>
          <w:rtl/>
        </w:rPr>
        <w:t xml:space="preserve"> חוק איסור צריכת זנות</w:t>
      </w:r>
    </w:p>
    <w:p w:rsidR="00597044" w:rsidRDefault="00597044" w:rsidP="007C2906">
      <w:pPr>
        <w:spacing w:line="360" w:lineRule="auto"/>
        <w:jc w:val="both"/>
        <w:rPr>
          <w:rFonts w:cs="David"/>
          <w:b/>
          <w:bCs/>
          <w:sz w:val="24"/>
          <w:szCs w:val="24"/>
          <w:rtl/>
        </w:rPr>
      </w:pPr>
    </w:p>
    <w:p w:rsidR="00924A24" w:rsidRDefault="00924A24" w:rsidP="007C2906">
      <w:pPr>
        <w:spacing w:line="360" w:lineRule="auto"/>
        <w:jc w:val="both"/>
        <w:rPr>
          <w:rFonts w:cs="David"/>
          <w:b/>
          <w:bCs/>
          <w:sz w:val="24"/>
          <w:szCs w:val="24"/>
          <w:rtl/>
        </w:rPr>
      </w:pPr>
      <w:r>
        <w:rPr>
          <w:rFonts w:cs="David" w:hint="cs"/>
          <w:b/>
          <w:bCs/>
          <w:sz w:val="24"/>
          <w:szCs w:val="24"/>
          <w:rtl/>
        </w:rPr>
        <w:t>ש: מה קובע החוק החדש?</w:t>
      </w:r>
    </w:p>
    <w:p w:rsidR="00924A24" w:rsidRDefault="00924A24" w:rsidP="007C2906">
      <w:pPr>
        <w:spacing w:line="360" w:lineRule="auto"/>
        <w:jc w:val="both"/>
        <w:rPr>
          <w:rFonts w:cs="David"/>
          <w:sz w:val="24"/>
          <w:szCs w:val="24"/>
          <w:rtl/>
        </w:rPr>
      </w:pPr>
      <w:r>
        <w:rPr>
          <w:rFonts w:cs="David" w:hint="cs"/>
          <w:b/>
          <w:bCs/>
          <w:sz w:val="24"/>
          <w:szCs w:val="24"/>
          <w:rtl/>
        </w:rPr>
        <w:t xml:space="preserve">ת: </w:t>
      </w:r>
      <w:r w:rsidR="00597044" w:rsidRPr="00597044">
        <w:rPr>
          <w:rFonts w:cs="David"/>
          <w:sz w:val="24"/>
          <w:szCs w:val="24"/>
          <w:rtl/>
        </w:rPr>
        <w:t xml:space="preserve">חוק </w:t>
      </w:r>
      <w:r w:rsidR="00597044" w:rsidRPr="00597044">
        <w:rPr>
          <w:rFonts w:cs="David" w:hint="cs"/>
          <w:sz w:val="24"/>
          <w:szCs w:val="24"/>
          <w:rtl/>
        </w:rPr>
        <w:t>איסור צריכת זנות (הוראת שעה ותיקון חקיקה), תשע"ט-2019</w:t>
      </w:r>
      <w:r w:rsidR="00597044">
        <w:rPr>
          <w:rFonts w:cs="David" w:hint="cs"/>
          <w:sz w:val="24"/>
          <w:szCs w:val="24"/>
          <w:rtl/>
        </w:rPr>
        <w:t xml:space="preserve"> </w:t>
      </w:r>
      <w:r>
        <w:rPr>
          <w:rFonts w:cs="David" w:hint="cs"/>
          <w:sz w:val="24"/>
          <w:szCs w:val="24"/>
          <w:rtl/>
        </w:rPr>
        <w:t>קובע שמי שצורך זנות או מנסה לצרוך זנות עובר עבירה פלילית. מדובר בעבירה חדשה שמתווספת לעבירות הפליליות שכבר קיימות בחוק העונשין בהקשר לתופעת הזנות בהן צריכת זנות מקטין, סרסרות, פרסום ש</w:t>
      </w:r>
      <w:r w:rsidR="00597044">
        <w:rPr>
          <w:rFonts w:cs="David" w:hint="cs"/>
          <w:sz w:val="24"/>
          <w:szCs w:val="24"/>
          <w:rtl/>
        </w:rPr>
        <w:t>ירותי זנות והחזקת מקום לשם זנות</w:t>
      </w:r>
    </w:p>
    <w:p w:rsidR="00924A24" w:rsidRDefault="00924A24" w:rsidP="007C2906">
      <w:pPr>
        <w:spacing w:line="360" w:lineRule="auto"/>
        <w:jc w:val="both"/>
        <w:rPr>
          <w:rFonts w:cs="David"/>
          <w:sz w:val="24"/>
          <w:szCs w:val="24"/>
          <w:rtl/>
        </w:rPr>
      </w:pPr>
    </w:p>
    <w:p w:rsidR="00924A24" w:rsidRDefault="00597044" w:rsidP="007C2906">
      <w:pPr>
        <w:spacing w:line="360" w:lineRule="auto"/>
        <w:jc w:val="both"/>
        <w:rPr>
          <w:rFonts w:cs="David"/>
          <w:b/>
          <w:bCs/>
          <w:sz w:val="24"/>
          <w:szCs w:val="24"/>
          <w:rtl/>
        </w:rPr>
      </w:pPr>
      <w:r>
        <w:rPr>
          <w:rFonts w:cs="David" w:hint="cs"/>
          <w:b/>
          <w:bCs/>
          <w:sz w:val="24"/>
          <w:szCs w:val="24"/>
          <w:rtl/>
        </w:rPr>
        <w:t>ש</w:t>
      </w:r>
      <w:r w:rsidR="00924A24">
        <w:rPr>
          <w:rFonts w:cs="David" w:hint="cs"/>
          <w:b/>
          <w:bCs/>
          <w:sz w:val="24"/>
          <w:szCs w:val="24"/>
          <w:rtl/>
        </w:rPr>
        <w:t>: מה המטרה המרכזית של החוק החדש?</w:t>
      </w:r>
    </w:p>
    <w:p w:rsidR="00924A24" w:rsidRDefault="00597044" w:rsidP="007C2906">
      <w:pPr>
        <w:spacing w:line="360" w:lineRule="auto"/>
        <w:jc w:val="both"/>
        <w:rPr>
          <w:rFonts w:cs="David"/>
          <w:sz w:val="24"/>
          <w:szCs w:val="24"/>
          <w:rtl/>
        </w:rPr>
      </w:pPr>
      <w:r>
        <w:rPr>
          <w:rFonts w:cs="David" w:hint="cs"/>
          <w:b/>
          <w:bCs/>
          <w:sz w:val="24"/>
          <w:szCs w:val="24"/>
          <w:rtl/>
        </w:rPr>
        <w:t>ת:</w:t>
      </w:r>
      <w:r w:rsidR="00924A24">
        <w:rPr>
          <w:rFonts w:cs="David" w:hint="cs"/>
          <w:b/>
          <w:bCs/>
          <w:sz w:val="24"/>
          <w:szCs w:val="24"/>
          <w:rtl/>
        </w:rPr>
        <w:t xml:space="preserve"> </w:t>
      </w:r>
      <w:r w:rsidR="00924A24">
        <w:rPr>
          <w:rFonts w:cs="David" w:hint="cs"/>
          <w:sz w:val="24"/>
          <w:szCs w:val="24"/>
          <w:rtl/>
        </w:rPr>
        <w:t>להביא לצמצום הזנות בישראל ומיגורה עד כמה שניתן באמצעות קביעת איסור צריכת זנות, כחלק ממהלך משולב הכולל פעולות אכיפה, חינוך והסברה לציבור והרחבת דרכי טיפול ושיקום לאוכלוסיות בזנות</w:t>
      </w:r>
      <w:r>
        <w:rPr>
          <w:rFonts w:cs="David" w:hint="cs"/>
          <w:sz w:val="24"/>
          <w:szCs w:val="24"/>
          <w:rtl/>
        </w:rPr>
        <w:t xml:space="preserve"> (תכנית השיקום והטיפול)</w:t>
      </w:r>
      <w:r w:rsidR="00924A24">
        <w:rPr>
          <w:rFonts w:cs="David" w:hint="cs"/>
          <w:sz w:val="24"/>
          <w:szCs w:val="24"/>
          <w:rtl/>
        </w:rPr>
        <w:t>, מתוך הכרה במאפייניה הפוגענ</w:t>
      </w:r>
      <w:r>
        <w:rPr>
          <w:rFonts w:cs="David" w:hint="cs"/>
          <w:sz w:val="24"/>
          <w:szCs w:val="24"/>
          <w:rtl/>
        </w:rPr>
        <w:t>יים של הזנות ובנזקים הכרוכים בה</w:t>
      </w:r>
    </w:p>
    <w:p w:rsidR="00924A24" w:rsidRDefault="00924A24" w:rsidP="007C2906">
      <w:pPr>
        <w:spacing w:line="360" w:lineRule="auto"/>
        <w:jc w:val="both"/>
        <w:rPr>
          <w:rFonts w:cs="David"/>
          <w:sz w:val="24"/>
          <w:szCs w:val="24"/>
          <w:rtl/>
        </w:rPr>
      </w:pPr>
    </w:p>
    <w:p w:rsidR="00924A24" w:rsidRPr="001504C3" w:rsidRDefault="00597044" w:rsidP="007C2906">
      <w:pPr>
        <w:spacing w:line="360" w:lineRule="auto"/>
        <w:jc w:val="both"/>
        <w:rPr>
          <w:rFonts w:cs="David"/>
          <w:b/>
          <w:bCs/>
          <w:sz w:val="24"/>
          <w:szCs w:val="24"/>
          <w:rtl/>
        </w:rPr>
      </w:pPr>
      <w:r w:rsidRPr="001504C3">
        <w:rPr>
          <w:rFonts w:cs="David" w:hint="cs"/>
          <w:b/>
          <w:bCs/>
          <w:sz w:val="24"/>
          <w:szCs w:val="24"/>
          <w:rtl/>
        </w:rPr>
        <w:t xml:space="preserve">ש: </w:t>
      </w:r>
      <w:r w:rsidR="001504C3" w:rsidRPr="001504C3">
        <w:rPr>
          <w:rFonts w:ascii="Arial" w:hAnsi="Arial" w:cs="David"/>
          <w:b/>
          <w:bCs/>
          <w:sz w:val="24"/>
          <w:szCs w:val="24"/>
          <w:rtl/>
        </w:rPr>
        <w:t>למה החוק מעניש את צ</w:t>
      </w:r>
      <w:r w:rsidR="001504C3" w:rsidRPr="001504C3">
        <w:rPr>
          <w:rFonts w:ascii="Arial" w:hAnsi="Arial" w:cs="David"/>
          <w:b/>
          <w:bCs/>
          <w:sz w:val="24"/>
          <w:szCs w:val="24"/>
          <w:rtl/>
        </w:rPr>
        <w:t>רכני הזנות ולא את העוסקים בזנות</w:t>
      </w:r>
      <w:r w:rsidR="001504C3" w:rsidRPr="001504C3">
        <w:rPr>
          <w:rFonts w:ascii="Arial" w:hAnsi="Arial" w:cs="David" w:hint="cs"/>
          <w:b/>
          <w:bCs/>
          <w:sz w:val="24"/>
          <w:szCs w:val="24"/>
          <w:rtl/>
        </w:rPr>
        <w:t>?</w:t>
      </w:r>
    </w:p>
    <w:p w:rsidR="00924A24" w:rsidRPr="001504C3" w:rsidRDefault="00597044" w:rsidP="007C2906">
      <w:pPr>
        <w:spacing w:line="360" w:lineRule="auto"/>
        <w:jc w:val="both"/>
        <w:rPr>
          <w:rFonts w:cs="David"/>
          <w:sz w:val="24"/>
          <w:szCs w:val="24"/>
          <w:rtl/>
        </w:rPr>
      </w:pPr>
      <w:r w:rsidRPr="001504C3">
        <w:rPr>
          <w:rFonts w:cs="David" w:hint="cs"/>
          <w:b/>
          <w:bCs/>
          <w:sz w:val="24"/>
          <w:szCs w:val="24"/>
          <w:rtl/>
        </w:rPr>
        <w:t>ת:</w:t>
      </w:r>
      <w:r w:rsidR="00924A24" w:rsidRPr="001504C3">
        <w:rPr>
          <w:rFonts w:cs="David" w:hint="cs"/>
          <w:b/>
          <w:bCs/>
          <w:sz w:val="24"/>
          <w:szCs w:val="24"/>
          <w:rtl/>
        </w:rPr>
        <w:t xml:space="preserve"> </w:t>
      </w:r>
      <w:r w:rsidR="001504C3" w:rsidRPr="001504C3">
        <w:rPr>
          <w:rFonts w:cs="David" w:hint="cs"/>
          <w:sz w:val="24"/>
          <w:szCs w:val="24"/>
          <w:rtl/>
        </w:rPr>
        <w:t>התפיסה המנחה של החוק היא תפיסה שמי שנמצא/ת במעגל הזנות הם קורבנות, ועל המדינה לסייע להן/ם.</w:t>
      </w:r>
      <w:r w:rsidR="001504C3" w:rsidRPr="001504C3">
        <w:rPr>
          <w:rFonts w:cs="David" w:hint="cs"/>
          <w:sz w:val="24"/>
          <w:szCs w:val="24"/>
          <w:rtl/>
        </w:rPr>
        <w:t xml:space="preserve"> כלומר החוק יאסור</w:t>
      </w:r>
      <w:r w:rsidR="001504C3" w:rsidRPr="001504C3">
        <w:rPr>
          <w:rFonts w:cs="David" w:hint="cs"/>
          <w:sz w:val="24"/>
          <w:szCs w:val="24"/>
          <w:rtl/>
        </w:rPr>
        <w:t xml:space="preserve"> צריכת ז</w:t>
      </w:r>
      <w:r w:rsidR="001504C3" w:rsidRPr="001504C3">
        <w:rPr>
          <w:rFonts w:cs="David" w:hint="cs"/>
          <w:sz w:val="24"/>
          <w:szCs w:val="24"/>
          <w:rtl/>
        </w:rPr>
        <w:t xml:space="preserve">נות, </w:t>
      </w:r>
      <w:r w:rsidR="001504C3" w:rsidRPr="001504C3">
        <w:rPr>
          <w:rFonts w:cs="David" w:hint="cs"/>
          <w:sz w:val="24"/>
          <w:szCs w:val="24"/>
          <w:rtl/>
        </w:rPr>
        <w:t xml:space="preserve">אך </w:t>
      </w:r>
      <w:r w:rsidR="001504C3" w:rsidRPr="001504C3">
        <w:rPr>
          <w:rFonts w:cs="David" w:hint="cs"/>
          <w:sz w:val="24"/>
          <w:szCs w:val="24"/>
          <w:rtl/>
        </w:rPr>
        <w:t xml:space="preserve">לא תהיה ענישה כלפי </w:t>
      </w:r>
      <w:proofErr w:type="spellStart"/>
      <w:r w:rsidR="001504C3" w:rsidRPr="001504C3">
        <w:rPr>
          <w:rFonts w:cs="David" w:hint="cs"/>
          <w:sz w:val="24"/>
          <w:szCs w:val="24"/>
          <w:rtl/>
        </w:rPr>
        <w:t>א.נשים</w:t>
      </w:r>
      <w:proofErr w:type="spellEnd"/>
      <w:r w:rsidR="001504C3" w:rsidRPr="001504C3">
        <w:rPr>
          <w:rFonts w:cs="David" w:hint="cs"/>
          <w:sz w:val="24"/>
          <w:szCs w:val="24"/>
          <w:rtl/>
        </w:rPr>
        <w:t xml:space="preserve"> שיעסקו בזנות</w:t>
      </w:r>
      <w:r w:rsidR="001504C3" w:rsidRPr="001504C3">
        <w:rPr>
          <w:rFonts w:cs="David" w:hint="cs"/>
          <w:sz w:val="24"/>
          <w:szCs w:val="24"/>
          <w:rtl/>
        </w:rPr>
        <w:t>.  תפיסה זו אופיינית ל"מודל הנורדי", הקיים במדינות כמו שבדיה ונורבגיה</w:t>
      </w:r>
      <w:r w:rsidR="001504C3" w:rsidRPr="001504C3">
        <w:rPr>
          <w:rFonts w:cs="David" w:hint="cs"/>
          <w:sz w:val="24"/>
          <w:szCs w:val="24"/>
          <w:rtl/>
        </w:rPr>
        <w:t xml:space="preserve">. </w:t>
      </w:r>
      <w:r w:rsidR="00924A24" w:rsidRPr="001504C3">
        <w:rPr>
          <w:rFonts w:cs="David" w:hint="cs"/>
          <w:sz w:val="24"/>
          <w:szCs w:val="24"/>
          <w:rtl/>
        </w:rPr>
        <w:t>בהתאם, לצד חקיקת החוק ופעולות האכיפה, התקבלה החלטת ממשלה המקצה משאבים משמעותיים למשרדי הבריאות, הרווחה והחינוך לשם גיבוש מענים מתאימים לסיוע, טיפול ושיקום העוסקות בזנות וכן לקידום מודעות ציבורית וחברתית.</w:t>
      </w:r>
    </w:p>
    <w:p w:rsidR="00924A24" w:rsidRDefault="00924A24" w:rsidP="007C2906">
      <w:pPr>
        <w:spacing w:line="360" w:lineRule="auto"/>
        <w:jc w:val="both"/>
        <w:rPr>
          <w:rFonts w:cs="David"/>
          <w:sz w:val="24"/>
          <w:szCs w:val="24"/>
          <w:rtl/>
        </w:rPr>
      </w:pPr>
    </w:p>
    <w:p w:rsidR="00924A24" w:rsidRDefault="00597044" w:rsidP="007C2906">
      <w:pPr>
        <w:spacing w:line="360" w:lineRule="auto"/>
        <w:jc w:val="both"/>
        <w:rPr>
          <w:rFonts w:cs="David"/>
          <w:b/>
          <w:bCs/>
          <w:sz w:val="24"/>
          <w:szCs w:val="24"/>
          <w:rtl/>
        </w:rPr>
      </w:pPr>
      <w:r>
        <w:rPr>
          <w:rFonts w:cs="David" w:hint="cs"/>
          <w:b/>
          <w:bCs/>
          <w:sz w:val="24"/>
          <w:szCs w:val="24"/>
          <w:rtl/>
        </w:rPr>
        <w:t>ש</w:t>
      </w:r>
      <w:r w:rsidR="00924A24">
        <w:rPr>
          <w:rFonts w:cs="David" w:hint="cs"/>
          <w:b/>
          <w:bCs/>
          <w:sz w:val="24"/>
          <w:szCs w:val="24"/>
          <w:rtl/>
        </w:rPr>
        <w:t>:</w:t>
      </w:r>
      <w:r w:rsidR="00924A24">
        <w:rPr>
          <w:rFonts w:cs="David" w:hint="cs"/>
          <w:sz w:val="24"/>
          <w:szCs w:val="24"/>
          <w:rtl/>
        </w:rPr>
        <w:t xml:space="preserve"> </w:t>
      </w:r>
      <w:r w:rsidR="00924A24">
        <w:rPr>
          <w:rFonts w:cs="David" w:hint="cs"/>
          <w:b/>
          <w:bCs/>
          <w:sz w:val="24"/>
          <w:szCs w:val="24"/>
          <w:rtl/>
        </w:rPr>
        <w:t>מה תהיה הענישה למי שיעבור על החוק?</w:t>
      </w:r>
    </w:p>
    <w:p w:rsidR="00924A24" w:rsidRDefault="00597044" w:rsidP="007C2906">
      <w:pPr>
        <w:spacing w:line="360" w:lineRule="auto"/>
        <w:jc w:val="both"/>
        <w:rPr>
          <w:rFonts w:cs="David"/>
          <w:sz w:val="24"/>
          <w:szCs w:val="24"/>
          <w:rtl/>
        </w:rPr>
      </w:pPr>
      <w:r>
        <w:rPr>
          <w:rFonts w:cs="David" w:hint="cs"/>
          <w:b/>
          <w:bCs/>
          <w:sz w:val="24"/>
          <w:szCs w:val="24"/>
          <w:rtl/>
        </w:rPr>
        <w:t>ת:</w:t>
      </w:r>
      <w:r w:rsidR="00924A24">
        <w:rPr>
          <w:rFonts w:cs="David" w:hint="cs"/>
          <w:sz w:val="24"/>
          <w:szCs w:val="24"/>
          <w:rtl/>
        </w:rPr>
        <w:t xml:space="preserve"> </w:t>
      </w:r>
      <w:r w:rsidR="00924A24" w:rsidRPr="00597044">
        <w:rPr>
          <w:rFonts w:cs="David" w:hint="cs"/>
          <w:sz w:val="24"/>
          <w:szCs w:val="24"/>
          <w:rtl/>
        </w:rPr>
        <w:t>על פי החוק החדש, עבירה על חוק איסור צריכת זנות היא עבירה שניתן להטיל בגינה קנס מנהלי בסכום של 2,000 ₪. במקרה של עבירה חוזרת, קנס זה יוכפל ויעמוד על 4,000 ₪. יש לציין כי מי שהוטל עליו קנס יוכל לבקש לנהל משפט במקום לשלם את הקנס.</w:t>
      </w:r>
      <w:r>
        <w:rPr>
          <w:rFonts w:cs="David" w:hint="cs"/>
          <w:sz w:val="24"/>
          <w:szCs w:val="24"/>
          <w:rtl/>
        </w:rPr>
        <w:t xml:space="preserve"> </w:t>
      </w:r>
      <w:r w:rsidR="00924A24">
        <w:rPr>
          <w:rFonts w:cs="David" w:hint="cs"/>
          <w:sz w:val="24"/>
          <w:szCs w:val="24"/>
          <w:rtl/>
        </w:rPr>
        <w:t>במידה והעבירה תבוצע בנסיבות מחמירות או מספר פעמים רב (החל משלוש פעמים ומעלה), יהיה ניתן להגיש כתב אישום פלילי נגד אדם שצרך זנות, ובסיום המשפט ניתן יהיה להטיל עליו קנס עד לסכום של 75,300 ₪. במקרה של צריכת זנות מקטין, חוק העונשין קובע כבר היום כי זו עבירה שניתן לגזור בגינה עונש של חמש שנות מאסר.</w:t>
      </w:r>
    </w:p>
    <w:p w:rsidR="00924A24" w:rsidRDefault="00924A24" w:rsidP="007C2906">
      <w:pPr>
        <w:spacing w:line="360" w:lineRule="auto"/>
        <w:jc w:val="both"/>
        <w:rPr>
          <w:rFonts w:cs="David"/>
          <w:sz w:val="24"/>
          <w:szCs w:val="24"/>
          <w:rtl/>
        </w:rPr>
      </w:pPr>
    </w:p>
    <w:p w:rsidR="00924A24" w:rsidRPr="00597044" w:rsidRDefault="00597044" w:rsidP="007C2906">
      <w:pPr>
        <w:spacing w:line="360" w:lineRule="auto"/>
        <w:jc w:val="both"/>
        <w:rPr>
          <w:rFonts w:cs="David"/>
          <w:b/>
          <w:bCs/>
          <w:sz w:val="24"/>
          <w:szCs w:val="24"/>
          <w:rtl/>
        </w:rPr>
      </w:pPr>
      <w:r>
        <w:rPr>
          <w:rFonts w:cs="David" w:hint="cs"/>
          <w:b/>
          <w:bCs/>
          <w:sz w:val="24"/>
          <w:szCs w:val="24"/>
          <w:rtl/>
        </w:rPr>
        <w:lastRenderedPageBreak/>
        <w:t>ש</w:t>
      </w:r>
      <w:r>
        <w:rPr>
          <w:rFonts w:cs="David" w:hint="cs"/>
          <w:sz w:val="24"/>
          <w:szCs w:val="24"/>
          <w:rtl/>
        </w:rPr>
        <w:t xml:space="preserve">: </w:t>
      </w:r>
      <w:r w:rsidR="00924A24" w:rsidRPr="00597044">
        <w:rPr>
          <w:rFonts w:cs="David" w:hint="cs"/>
          <w:b/>
          <w:bCs/>
          <w:sz w:val="24"/>
          <w:szCs w:val="24"/>
          <w:rtl/>
        </w:rPr>
        <w:t>כיצד תתבצע האכיפה? האם שוטר יוכל להחליט על הטלת קנס ברגע זיהוי ביצוע העבירה?</w:t>
      </w:r>
    </w:p>
    <w:p w:rsidR="00924A24" w:rsidRDefault="00597044" w:rsidP="007C2906">
      <w:pPr>
        <w:spacing w:line="360" w:lineRule="auto"/>
        <w:jc w:val="both"/>
        <w:rPr>
          <w:rFonts w:cs="David"/>
          <w:b/>
          <w:bCs/>
          <w:sz w:val="24"/>
          <w:szCs w:val="24"/>
          <w:rtl/>
        </w:rPr>
      </w:pPr>
      <w:r>
        <w:rPr>
          <w:rFonts w:cs="David" w:hint="cs"/>
          <w:b/>
          <w:bCs/>
          <w:sz w:val="24"/>
          <w:szCs w:val="24"/>
          <w:rtl/>
        </w:rPr>
        <w:t>ת:</w:t>
      </w:r>
      <w:r w:rsidR="00924A24">
        <w:rPr>
          <w:rFonts w:cs="David" w:hint="cs"/>
          <w:sz w:val="24"/>
          <w:szCs w:val="24"/>
          <w:rtl/>
        </w:rPr>
        <w:t xml:space="preserve"> כן, המשטרה</w:t>
      </w:r>
      <w:r>
        <w:rPr>
          <w:rFonts w:cs="David" w:hint="cs"/>
          <w:sz w:val="24"/>
          <w:szCs w:val="24"/>
          <w:rtl/>
        </w:rPr>
        <w:t xml:space="preserve"> תבצע את האכיפה באמצעות שוטרים</w:t>
      </w:r>
      <w:r w:rsidR="001504C3">
        <w:rPr>
          <w:rFonts w:cs="David" w:hint="cs"/>
          <w:sz w:val="24"/>
          <w:szCs w:val="24"/>
          <w:rtl/>
        </w:rPr>
        <w:t>, בלשים וחוקרים</w:t>
      </w:r>
      <w:r>
        <w:rPr>
          <w:rFonts w:cs="David" w:hint="cs"/>
          <w:sz w:val="24"/>
          <w:szCs w:val="24"/>
          <w:rtl/>
        </w:rPr>
        <w:t xml:space="preserve"> שהוכשרו למטרה זו ועברו הדרכה והכנה מותאמת לחוק החדש. על פי החוק, </w:t>
      </w:r>
      <w:r w:rsidR="00924A24">
        <w:rPr>
          <w:rFonts w:cs="David" w:hint="cs"/>
          <w:sz w:val="24"/>
          <w:szCs w:val="24"/>
          <w:rtl/>
        </w:rPr>
        <w:t>שוטר יהיה רשאי להטיל את הקנס על אדם שנמצא כעובר את העב</w:t>
      </w:r>
      <w:r>
        <w:rPr>
          <w:rFonts w:cs="David" w:hint="cs"/>
          <w:sz w:val="24"/>
          <w:szCs w:val="24"/>
          <w:rtl/>
        </w:rPr>
        <w:t>י</w:t>
      </w:r>
      <w:r w:rsidR="00924A24">
        <w:rPr>
          <w:rFonts w:cs="David" w:hint="cs"/>
          <w:sz w:val="24"/>
          <w:szCs w:val="24"/>
          <w:rtl/>
        </w:rPr>
        <w:t xml:space="preserve">רה של צריכת זנות </w:t>
      </w:r>
      <w:r>
        <w:rPr>
          <w:rFonts w:cs="David" w:hint="cs"/>
          <w:sz w:val="24"/>
          <w:szCs w:val="24"/>
          <w:rtl/>
        </w:rPr>
        <w:t>או ככזה ששוהה במתחם בו ניתנים שירותי זנות.</w:t>
      </w:r>
      <w:r w:rsidR="00924A24">
        <w:rPr>
          <w:rFonts w:cs="David" w:hint="cs"/>
          <w:sz w:val="24"/>
          <w:szCs w:val="24"/>
          <w:rtl/>
        </w:rPr>
        <w:br/>
      </w:r>
    </w:p>
    <w:p w:rsidR="00597044" w:rsidRPr="001504C3" w:rsidRDefault="00597044" w:rsidP="007C2906">
      <w:pPr>
        <w:spacing w:line="360" w:lineRule="auto"/>
        <w:jc w:val="both"/>
        <w:rPr>
          <w:rFonts w:cs="David"/>
          <w:b/>
          <w:bCs/>
          <w:sz w:val="24"/>
          <w:szCs w:val="24"/>
          <w:rtl/>
        </w:rPr>
      </w:pPr>
      <w:r w:rsidRPr="001504C3">
        <w:rPr>
          <w:rFonts w:cs="David" w:hint="cs"/>
          <w:b/>
          <w:bCs/>
          <w:sz w:val="24"/>
          <w:szCs w:val="24"/>
          <w:rtl/>
        </w:rPr>
        <w:t>ש</w:t>
      </w:r>
      <w:r w:rsidR="00924A24" w:rsidRPr="001504C3">
        <w:rPr>
          <w:rFonts w:cs="David" w:hint="cs"/>
          <w:b/>
          <w:bCs/>
          <w:sz w:val="24"/>
          <w:szCs w:val="24"/>
          <w:rtl/>
        </w:rPr>
        <w:t>: האם ה</w:t>
      </w:r>
      <w:r w:rsidRPr="001504C3">
        <w:rPr>
          <w:rFonts w:cs="David" w:hint="cs"/>
          <w:b/>
          <w:bCs/>
          <w:sz w:val="24"/>
          <w:szCs w:val="24"/>
          <w:rtl/>
        </w:rPr>
        <w:t>עבירה תירשם במרשם הפלילי של האדם שיוטל עליו קנס?</w:t>
      </w:r>
    </w:p>
    <w:p w:rsidR="00924A24" w:rsidRPr="001504C3" w:rsidRDefault="00597044" w:rsidP="007C2906">
      <w:pPr>
        <w:spacing w:line="360" w:lineRule="auto"/>
        <w:jc w:val="both"/>
        <w:rPr>
          <w:rFonts w:cs="David"/>
          <w:sz w:val="24"/>
          <w:szCs w:val="24"/>
          <w:rtl/>
        </w:rPr>
      </w:pPr>
      <w:r w:rsidRPr="001504C3">
        <w:rPr>
          <w:rFonts w:cs="David" w:hint="cs"/>
          <w:b/>
          <w:bCs/>
          <w:sz w:val="24"/>
          <w:szCs w:val="24"/>
          <w:rtl/>
        </w:rPr>
        <w:t>ת:</w:t>
      </w:r>
      <w:r w:rsidR="00924A24" w:rsidRPr="001504C3">
        <w:rPr>
          <w:rFonts w:cs="David" w:hint="cs"/>
          <w:b/>
          <w:bCs/>
          <w:sz w:val="24"/>
          <w:szCs w:val="24"/>
          <w:rtl/>
        </w:rPr>
        <w:t xml:space="preserve"> </w:t>
      </w:r>
      <w:r w:rsidR="001504C3" w:rsidRPr="001504C3">
        <w:rPr>
          <w:rFonts w:cs="David" w:hint="cs"/>
          <w:sz w:val="24"/>
          <w:szCs w:val="24"/>
          <w:rtl/>
        </w:rPr>
        <w:t>הדו"ח יירשם במרשם מנהלי פנימי שמנהלת משטרת ישראל, שנערך לצרכי מעקב פנימיים של המ</w:t>
      </w:r>
      <w:r w:rsidR="001504C3" w:rsidRPr="001504C3">
        <w:rPr>
          <w:rFonts w:cs="David" w:hint="cs"/>
          <w:sz w:val="24"/>
          <w:szCs w:val="24"/>
          <w:rtl/>
        </w:rPr>
        <w:t>שטרה, למשל במצב של עבירה חוזרת</w:t>
      </w:r>
    </w:p>
    <w:p w:rsidR="00924A24" w:rsidRDefault="00924A24" w:rsidP="007C2906">
      <w:pPr>
        <w:spacing w:line="360" w:lineRule="auto"/>
        <w:jc w:val="both"/>
        <w:rPr>
          <w:rFonts w:cs="David"/>
          <w:sz w:val="24"/>
          <w:szCs w:val="24"/>
          <w:rtl/>
        </w:rPr>
      </w:pPr>
    </w:p>
    <w:p w:rsidR="00924A24" w:rsidRDefault="00597044" w:rsidP="007C2906">
      <w:pPr>
        <w:spacing w:line="360" w:lineRule="auto"/>
        <w:jc w:val="both"/>
        <w:rPr>
          <w:rFonts w:cs="David"/>
          <w:b/>
          <w:bCs/>
          <w:sz w:val="24"/>
          <w:szCs w:val="24"/>
          <w:rtl/>
        </w:rPr>
      </w:pPr>
      <w:r>
        <w:rPr>
          <w:rFonts w:cs="David" w:hint="cs"/>
          <w:b/>
          <w:bCs/>
          <w:sz w:val="24"/>
          <w:szCs w:val="24"/>
          <w:rtl/>
        </w:rPr>
        <w:t>ש</w:t>
      </w:r>
      <w:r w:rsidR="00924A24">
        <w:rPr>
          <w:rFonts w:cs="David" w:hint="cs"/>
          <w:b/>
          <w:bCs/>
          <w:sz w:val="24"/>
          <w:szCs w:val="24"/>
          <w:rtl/>
        </w:rPr>
        <w:t>: כמה נשים/גברים עוסקים בזנות בישראל?</w:t>
      </w:r>
    </w:p>
    <w:p w:rsidR="00924A24" w:rsidRDefault="00597044" w:rsidP="007C2906">
      <w:pPr>
        <w:spacing w:line="360" w:lineRule="auto"/>
        <w:jc w:val="both"/>
        <w:rPr>
          <w:rFonts w:cs="David" w:hint="cs"/>
          <w:sz w:val="24"/>
          <w:szCs w:val="24"/>
          <w:rtl/>
        </w:rPr>
      </w:pPr>
      <w:r>
        <w:rPr>
          <w:rFonts w:cs="David" w:hint="cs"/>
          <w:b/>
          <w:bCs/>
          <w:sz w:val="24"/>
          <w:szCs w:val="24"/>
          <w:rtl/>
        </w:rPr>
        <w:t>ת:</w:t>
      </w:r>
      <w:r w:rsidR="00924A24">
        <w:rPr>
          <w:rFonts w:cs="David" w:hint="cs"/>
          <w:sz w:val="24"/>
          <w:szCs w:val="24"/>
          <w:rtl/>
        </w:rPr>
        <w:t xml:space="preserve"> כ-</w:t>
      </w:r>
      <w:r>
        <w:rPr>
          <w:rFonts w:cs="David" w:hint="cs"/>
          <w:sz w:val="24"/>
          <w:szCs w:val="24"/>
          <w:rtl/>
        </w:rPr>
        <w:t>14</w:t>
      </w:r>
      <w:r w:rsidR="00924A24">
        <w:rPr>
          <w:rFonts w:cs="David" w:hint="cs"/>
          <w:sz w:val="24"/>
          <w:szCs w:val="24"/>
          <w:rtl/>
        </w:rPr>
        <w:t>,000 נשים, בהן כ-</w:t>
      </w:r>
      <w:r>
        <w:rPr>
          <w:rFonts w:cs="David" w:hint="cs"/>
          <w:sz w:val="24"/>
          <w:szCs w:val="24"/>
          <w:rtl/>
        </w:rPr>
        <w:t>11</w:t>
      </w:r>
      <w:r w:rsidR="00924A24">
        <w:rPr>
          <w:rFonts w:cs="David" w:hint="cs"/>
          <w:sz w:val="24"/>
          <w:szCs w:val="24"/>
          <w:rtl/>
        </w:rPr>
        <w:t>,</w:t>
      </w:r>
      <w:r>
        <w:rPr>
          <w:rFonts w:cs="David" w:hint="cs"/>
          <w:sz w:val="24"/>
          <w:szCs w:val="24"/>
          <w:rtl/>
        </w:rPr>
        <w:t>500</w:t>
      </w:r>
      <w:r w:rsidR="00924A24">
        <w:rPr>
          <w:rFonts w:cs="David" w:hint="cs"/>
          <w:sz w:val="24"/>
          <w:szCs w:val="24"/>
          <w:rtl/>
        </w:rPr>
        <w:t xml:space="preserve"> בגירות וכ-1100 קטינות</w:t>
      </w:r>
      <w:r w:rsidR="001504C3">
        <w:rPr>
          <w:rFonts w:cs="David" w:hint="cs"/>
          <w:sz w:val="24"/>
          <w:szCs w:val="24"/>
          <w:rtl/>
        </w:rPr>
        <w:t>, ו</w:t>
      </w:r>
      <w:r w:rsidR="00924A24">
        <w:rPr>
          <w:rFonts w:cs="David" w:hint="cs"/>
          <w:sz w:val="24"/>
          <w:szCs w:val="24"/>
          <w:rtl/>
        </w:rPr>
        <w:t>כ-550 גברים, בהם כ-40 קטינים</w:t>
      </w:r>
      <w:r w:rsidR="001504C3">
        <w:rPr>
          <w:rFonts w:cs="David" w:hint="cs"/>
          <w:sz w:val="24"/>
          <w:szCs w:val="24"/>
          <w:rtl/>
        </w:rPr>
        <w:t>. על פי נתוני הסקר הלאומי שבוצע עבור משרד הרווחה והמשרד לביטחון פנים בשנת 2016, רק 7% משירותי הזנות בישראל ניתנים בזנות רחוב, כשמרבית זירות הזנות פועלות במסגרות שונות תחת קורת גג כגון דירות דיסקרטיות, בתי בושת, מכוני עיסוי וכיו"ב</w:t>
      </w:r>
    </w:p>
    <w:p w:rsidR="00924A24" w:rsidRDefault="00924A24" w:rsidP="007C2906">
      <w:pPr>
        <w:spacing w:line="360" w:lineRule="auto"/>
        <w:jc w:val="both"/>
        <w:rPr>
          <w:rFonts w:cs="David"/>
          <w:sz w:val="24"/>
          <w:szCs w:val="24"/>
          <w:rtl/>
        </w:rPr>
      </w:pPr>
    </w:p>
    <w:p w:rsidR="00924A24" w:rsidRDefault="00597044" w:rsidP="007C2906">
      <w:pPr>
        <w:spacing w:line="360" w:lineRule="auto"/>
        <w:jc w:val="both"/>
        <w:rPr>
          <w:rFonts w:cs="David"/>
          <w:b/>
          <w:bCs/>
          <w:sz w:val="24"/>
          <w:szCs w:val="24"/>
          <w:rtl/>
        </w:rPr>
      </w:pPr>
      <w:r>
        <w:rPr>
          <w:rFonts w:cs="David" w:hint="cs"/>
          <w:b/>
          <w:bCs/>
          <w:sz w:val="24"/>
          <w:szCs w:val="24"/>
          <w:rtl/>
        </w:rPr>
        <w:t>ש</w:t>
      </w:r>
      <w:r w:rsidR="00924A24">
        <w:rPr>
          <w:rFonts w:cs="David" w:hint="cs"/>
          <w:b/>
          <w:bCs/>
          <w:sz w:val="24"/>
          <w:szCs w:val="24"/>
          <w:rtl/>
        </w:rPr>
        <w:t xml:space="preserve">: מה הם המענים שיינתנו </w:t>
      </w:r>
      <w:r w:rsidR="001504C3">
        <w:rPr>
          <w:rFonts w:cs="David" w:hint="cs"/>
          <w:b/>
          <w:bCs/>
          <w:sz w:val="24"/>
          <w:szCs w:val="24"/>
          <w:rtl/>
        </w:rPr>
        <w:t>לנמצאים/</w:t>
      </w:r>
      <w:proofErr w:type="spellStart"/>
      <w:r w:rsidR="001504C3">
        <w:rPr>
          <w:rFonts w:cs="David" w:hint="cs"/>
          <w:b/>
          <w:bCs/>
          <w:sz w:val="24"/>
          <w:szCs w:val="24"/>
          <w:rtl/>
        </w:rPr>
        <w:t>ות</w:t>
      </w:r>
      <w:proofErr w:type="spellEnd"/>
      <w:r w:rsidR="001504C3">
        <w:rPr>
          <w:rFonts w:cs="David" w:hint="cs"/>
          <w:b/>
          <w:bCs/>
          <w:sz w:val="24"/>
          <w:szCs w:val="24"/>
          <w:rtl/>
        </w:rPr>
        <w:t xml:space="preserve"> ב</w:t>
      </w:r>
      <w:r w:rsidR="00924A24">
        <w:rPr>
          <w:rFonts w:cs="David" w:hint="cs"/>
          <w:b/>
          <w:bCs/>
          <w:sz w:val="24"/>
          <w:szCs w:val="24"/>
          <w:rtl/>
        </w:rPr>
        <w:t>מעגל העיסוק בזנות?</w:t>
      </w:r>
    </w:p>
    <w:p w:rsidR="00602D38" w:rsidRDefault="00597044" w:rsidP="007C2906">
      <w:pPr>
        <w:spacing w:line="360" w:lineRule="auto"/>
        <w:jc w:val="both"/>
        <w:rPr>
          <w:rFonts w:cs="David" w:hint="cs"/>
          <w:sz w:val="24"/>
          <w:szCs w:val="24"/>
          <w:rtl/>
        </w:rPr>
      </w:pPr>
      <w:r>
        <w:rPr>
          <w:rFonts w:cs="David" w:hint="cs"/>
          <w:b/>
          <w:bCs/>
          <w:sz w:val="24"/>
          <w:szCs w:val="24"/>
          <w:rtl/>
        </w:rPr>
        <w:t>ת:</w:t>
      </w:r>
      <w:r w:rsidR="00924A24">
        <w:rPr>
          <w:rFonts w:cs="David" w:hint="cs"/>
          <w:sz w:val="24"/>
          <w:szCs w:val="24"/>
          <w:rtl/>
        </w:rPr>
        <w:t xml:space="preserve"> הממשלה התחייבה לשורה של מענים שיינתנו לעוסקות ועוסקים בזנות</w:t>
      </w:r>
      <w:r>
        <w:rPr>
          <w:rFonts w:cs="David" w:hint="cs"/>
          <w:sz w:val="24"/>
          <w:szCs w:val="24"/>
          <w:rtl/>
        </w:rPr>
        <w:t xml:space="preserve"> בתקציב כולל של 90 מיליון שקלים</w:t>
      </w:r>
      <w:r w:rsidR="00924A24">
        <w:rPr>
          <w:rFonts w:cs="David" w:hint="cs"/>
          <w:sz w:val="24"/>
          <w:szCs w:val="24"/>
          <w:rtl/>
        </w:rPr>
        <w:t xml:space="preserve">, </w:t>
      </w:r>
      <w:r>
        <w:rPr>
          <w:rFonts w:cs="David" w:hint="cs"/>
          <w:sz w:val="24"/>
          <w:szCs w:val="24"/>
          <w:rtl/>
        </w:rPr>
        <w:t>אשר חלקם כבר החלו לפעול</w:t>
      </w:r>
      <w:r w:rsidR="001504C3">
        <w:rPr>
          <w:rFonts w:cs="David" w:hint="cs"/>
          <w:sz w:val="24"/>
          <w:szCs w:val="24"/>
          <w:rtl/>
        </w:rPr>
        <w:t xml:space="preserve"> באמצעות משרדי הרווחה, הבריאות והחינוך</w:t>
      </w:r>
      <w:r w:rsidR="00924A24">
        <w:rPr>
          <w:rFonts w:cs="David" w:hint="cs"/>
          <w:sz w:val="24"/>
          <w:szCs w:val="24"/>
          <w:rtl/>
        </w:rPr>
        <w:t xml:space="preserve">. </w:t>
      </w:r>
      <w:r w:rsidR="001504C3">
        <w:rPr>
          <w:rFonts w:cs="David" w:hint="cs"/>
          <w:sz w:val="24"/>
          <w:szCs w:val="24"/>
          <w:rtl/>
        </w:rPr>
        <w:t>תכנית השיקום והטיפול לעוסקים/</w:t>
      </w:r>
      <w:proofErr w:type="spellStart"/>
      <w:r w:rsidR="001504C3">
        <w:rPr>
          <w:rFonts w:cs="David" w:hint="cs"/>
          <w:sz w:val="24"/>
          <w:szCs w:val="24"/>
          <w:rtl/>
        </w:rPr>
        <w:t>ות</w:t>
      </w:r>
      <w:proofErr w:type="spellEnd"/>
      <w:r w:rsidR="001504C3">
        <w:rPr>
          <w:rFonts w:cs="David" w:hint="cs"/>
          <w:sz w:val="24"/>
          <w:szCs w:val="24"/>
          <w:rtl/>
        </w:rPr>
        <w:t xml:space="preserve"> בזנות תכלול בין היתר: סל מענים גמיש בסך כ-10,500 ₪ לפרט, בו הושם דגש על </w:t>
      </w:r>
      <w:proofErr w:type="spellStart"/>
      <w:r w:rsidR="001504C3">
        <w:rPr>
          <w:rFonts w:cs="David" w:hint="cs"/>
          <w:sz w:val="24"/>
          <w:szCs w:val="24"/>
          <w:rtl/>
        </w:rPr>
        <w:t>טרנסג'נדריות</w:t>
      </w:r>
      <w:proofErr w:type="spellEnd"/>
      <w:r w:rsidR="001504C3">
        <w:rPr>
          <w:rFonts w:cs="David" w:hint="cs"/>
          <w:sz w:val="24"/>
          <w:szCs w:val="24"/>
          <w:rtl/>
        </w:rPr>
        <w:t xml:space="preserve">, כולל מענים לסיוע בחובות, צרכים רפואיים, דיור זמני ומענים נוספים; הקמת מרכזי יום בירושלים ובתל אביב </w:t>
      </w:r>
      <w:r w:rsidR="001504C3">
        <w:rPr>
          <w:rFonts w:cs="David" w:hint="cs"/>
          <w:sz w:val="24"/>
          <w:szCs w:val="24"/>
          <w:rtl/>
        </w:rPr>
        <w:t>למענים לצרכיהם של העוסקים בזנות</w:t>
      </w:r>
      <w:r w:rsidR="001504C3">
        <w:rPr>
          <w:rFonts w:cs="David" w:hint="cs"/>
          <w:sz w:val="24"/>
          <w:szCs w:val="24"/>
          <w:rtl/>
        </w:rPr>
        <w:t xml:space="preserve">; דירות שיקום לאימהות ודירות מעבר; הפעלת תכנית מניעה, חינוך מניעתי לנוער; חלופת אשפוז לנשים על פי הצורך; זאת, לצד </w:t>
      </w:r>
      <w:r w:rsidR="001504C3">
        <w:rPr>
          <w:rFonts w:cs="David" w:hint="cs"/>
          <w:sz w:val="24"/>
          <w:szCs w:val="24"/>
          <w:rtl/>
        </w:rPr>
        <w:t xml:space="preserve">תכניות </w:t>
      </w:r>
      <w:r w:rsidR="001504C3">
        <w:rPr>
          <w:rFonts w:cs="David" w:hint="cs"/>
          <w:sz w:val="24"/>
          <w:szCs w:val="24"/>
          <w:rtl/>
        </w:rPr>
        <w:t xml:space="preserve">גמילה לגברים שמכורים לצריכת זנות, </w:t>
      </w:r>
      <w:r w:rsidR="001504C3">
        <w:rPr>
          <w:rFonts w:cs="David" w:hint="cs"/>
          <w:sz w:val="24"/>
          <w:szCs w:val="24"/>
          <w:rtl/>
        </w:rPr>
        <w:t>ומענים נוספים</w:t>
      </w:r>
      <w:r w:rsidR="001504C3">
        <w:rPr>
          <w:rFonts w:cs="David" w:hint="cs"/>
          <w:sz w:val="24"/>
          <w:szCs w:val="24"/>
          <w:rtl/>
        </w:rPr>
        <w:t>.</w:t>
      </w:r>
    </w:p>
    <w:p w:rsidR="007C2906" w:rsidRDefault="007C2906" w:rsidP="007C2906">
      <w:pPr>
        <w:spacing w:line="360" w:lineRule="auto"/>
        <w:jc w:val="both"/>
        <w:rPr>
          <w:rFonts w:cs="David" w:hint="cs"/>
          <w:sz w:val="24"/>
          <w:szCs w:val="24"/>
          <w:rtl/>
        </w:rPr>
      </w:pPr>
    </w:p>
    <w:p w:rsidR="007C2906" w:rsidRDefault="007C2906" w:rsidP="007C2906">
      <w:pPr>
        <w:spacing w:line="360" w:lineRule="auto"/>
        <w:rPr>
          <w:rFonts w:cs="David"/>
          <w:b/>
          <w:bCs/>
          <w:sz w:val="24"/>
          <w:szCs w:val="24"/>
        </w:rPr>
      </w:pPr>
      <w:r>
        <w:rPr>
          <w:rFonts w:ascii="Arial" w:hAnsi="Arial" w:cs="David" w:hint="cs"/>
          <w:sz w:val="24"/>
          <w:szCs w:val="24"/>
          <w:rtl/>
        </w:rPr>
        <w:t>*</w:t>
      </w:r>
      <w:bookmarkStart w:id="0" w:name="_GoBack"/>
      <w:bookmarkEnd w:id="0"/>
      <w:r>
        <w:rPr>
          <w:rFonts w:cs="David" w:hint="cs"/>
          <w:b/>
          <w:bCs/>
          <w:sz w:val="24"/>
          <w:szCs w:val="24"/>
          <w:rtl/>
        </w:rPr>
        <w:t>הנתונים מתוך הסקר הלאומי על תופעת הזנות בישראל שנערך עבור המשרד לביטחון הפנים ומשרד הרווחה בשנת 2016</w:t>
      </w:r>
    </w:p>
    <w:p w:rsidR="007C2906" w:rsidRPr="007C2906" w:rsidRDefault="007C2906" w:rsidP="007C2906">
      <w:pPr>
        <w:spacing w:line="360" w:lineRule="auto"/>
        <w:jc w:val="both"/>
        <w:rPr>
          <w:rFonts w:cs="David"/>
          <w:sz w:val="24"/>
          <w:szCs w:val="24"/>
        </w:rPr>
      </w:pPr>
    </w:p>
    <w:sectPr w:rsidR="007C2906" w:rsidRPr="007C2906" w:rsidSect="002934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24"/>
    <w:rsid w:val="001504C3"/>
    <w:rsid w:val="00187D96"/>
    <w:rsid w:val="002934BE"/>
    <w:rsid w:val="005765BD"/>
    <w:rsid w:val="00597044"/>
    <w:rsid w:val="00602D38"/>
    <w:rsid w:val="007C2906"/>
    <w:rsid w:val="00814A6A"/>
    <w:rsid w:val="00924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24"/>
    <w:pPr>
      <w:bidi/>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906"/>
    <w:rPr>
      <w:rFonts w:ascii="Tahoma" w:hAnsi="Tahoma" w:cs="Tahoma"/>
      <w:sz w:val="16"/>
      <w:szCs w:val="16"/>
    </w:rPr>
  </w:style>
  <w:style w:type="character" w:customStyle="1" w:styleId="a4">
    <w:name w:val="טקסט בלונים תו"/>
    <w:basedOn w:val="a0"/>
    <w:link w:val="a3"/>
    <w:uiPriority w:val="99"/>
    <w:semiHidden/>
    <w:rsid w:val="007C2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24"/>
    <w:pPr>
      <w:bidi/>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906"/>
    <w:rPr>
      <w:rFonts w:ascii="Tahoma" w:hAnsi="Tahoma" w:cs="Tahoma"/>
      <w:sz w:val="16"/>
      <w:szCs w:val="16"/>
    </w:rPr>
  </w:style>
  <w:style w:type="character" w:customStyle="1" w:styleId="a4">
    <w:name w:val="טקסט בלונים תו"/>
    <w:basedOn w:val="a0"/>
    <w:link w:val="a3"/>
    <w:uiPriority w:val="99"/>
    <w:semiHidden/>
    <w:rsid w:val="007C2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79438">
      <w:bodyDiv w:val="1"/>
      <w:marLeft w:val="0"/>
      <w:marRight w:val="0"/>
      <w:marTop w:val="0"/>
      <w:marBottom w:val="0"/>
      <w:divBdr>
        <w:top w:val="none" w:sz="0" w:space="0" w:color="auto"/>
        <w:left w:val="none" w:sz="0" w:space="0" w:color="auto"/>
        <w:bottom w:val="none" w:sz="0" w:space="0" w:color="auto"/>
        <w:right w:val="none" w:sz="0" w:space="0" w:color="auto"/>
      </w:divBdr>
    </w:div>
    <w:div w:id="1894348046">
      <w:bodyDiv w:val="1"/>
      <w:marLeft w:val="0"/>
      <w:marRight w:val="0"/>
      <w:marTop w:val="0"/>
      <w:marBottom w:val="0"/>
      <w:divBdr>
        <w:top w:val="none" w:sz="0" w:space="0" w:color="auto"/>
        <w:left w:val="none" w:sz="0" w:space="0" w:color="auto"/>
        <w:bottom w:val="none" w:sz="0" w:space="0" w:color="auto"/>
        <w:right w:val="none" w:sz="0" w:space="0" w:color="auto"/>
      </w:divBdr>
    </w:div>
    <w:div w:id="19409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770AA0D2</Template>
  <TotalTime>60</TotalTime>
  <Pages>2</Pages>
  <Words>550</Words>
  <Characters>2755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Yuval Goren</dc:creator>
  <cp:lastModifiedBy>Yuval Goren</cp:lastModifiedBy>
  <cp:revision>4</cp:revision>
  <dcterms:created xsi:type="dcterms:W3CDTF">2020-06-25T11:38:00Z</dcterms:created>
  <dcterms:modified xsi:type="dcterms:W3CDTF">2020-07-05T07:24:00Z</dcterms:modified>
</cp:coreProperties>
</file>