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8F" w:rsidRPr="00590489" w:rsidRDefault="00AA468F" w:rsidP="00F35BF8">
      <w:pPr>
        <w:pStyle w:val="a6"/>
        <w:tabs>
          <w:tab w:val="left" w:pos="5499"/>
        </w:tabs>
        <w:ind w:right="-709"/>
        <w:rPr>
          <w:sz w:val="32"/>
          <w:szCs w:val="32"/>
          <w:rtl/>
        </w:rPr>
      </w:pPr>
      <w:r w:rsidRPr="00590489">
        <w:rPr>
          <w:rFonts w:hint="cs"/>
          <w:sz w:val="32"/>
          <w:szCs w:val="32"/>
          <w:rtl/>
        </w:rPr>
        <w:t>ב</w:t>
      </w:r>
      <w:r w:rsidRPr="00590489">
        <w:rPr>
          <w:sz w:val="32"/>
          <w:szCs w:val="32"/>
          <w:rtl/>
        </w:rPr>
        <w:t xml:space="preserve">בית המשפט </w:t>
      </w:r>
      <w:r w:rsidR="00F6380D">
        <w:rPr>
          <w:rFonts w:hint="cs"/>
          <w:sz w:val="32"/>
          <w:szCs w:val="32"/>
          <w:rtl/>
        </w:rPr>
        <w:t>המחוזי מרכז</w:t>
      </w:r>
      <w:r w:rsidR="0004762C" w:rsidRPr="00590489">
        <w:rPr>
          <w:sz w:val="32"/>
          <w:szCs w:val="32"/>
        </w:rPr>
        <w:fldChar w:fldCharType="begin"/>
      </w:r>
      <w:r w:rsidR="0004762C" w:rsidRPr="00590489">
        <w:rPr>
          <w:sz w:val="32"/>
          <w:szCs w:val="32"/>
        </w:rPr>
        <w:instrText xml:space="preserve"> DOCPROPERTY cs1_case.cs1_element_organization \* MERGEFORMAT </w:instrText>
      </w:r>
      <w:r w:rsidR="0004762C" w:rsidRPr="00590489">
        <w:rPr>
          <w:sz w:val="32"/>
          <w:szCs w:val="32"/>
        </w:rPr>
        <w:fldChar w:fldCharType="end"/>
      </w:r>
      <w:r w:rsidR="00C02D95" w:rsidRPr="00590489">
        <w:rPr>
          <w:sz w:val="32"/>
          <w:szCs w:val="32"/>
          <w:u w:val="none"/>
          <w:rtl/>
        </w:rPr>
        <w:tab/>
      </w:r>
      <w:r w:rsidRPr="00590489">
        <w:rPr>
          <w:sz w:val="32"/>
          <w:szCs w:val="32"/>
          <w:u w:val="none"/>
          <w:rtl/>
        </w:rPr>
        <w:t>תפ</w:t>
      </w:r>
      <w:r w:rsidR="00F6380D">
        <w:rPr>
          <w:rFonts w:hint="cs"/>
          <w:sz w:val="32"/>
          <w:szCs w:val="32"/>
          <w:u w:val="none"/>
          <w:rtl/>
        </w:rPr>
        <w:t>"ח</w:t>
      </w:r>
      <w:r w:rsidRPr="00590489">
        <w:rPr>
          <w:rFonts w:hint="cs"/>
          <w:sz w:val="32"/>
          <w:szCs w:val="32"/>
          <w:u w:val="none"/>
          <w:rtl/>
        </w:rPr>
        <w:t xml:space="preserve"> </w:t>
      </w:r>
      <w:r w:rsidR="0004762C" w:rsidRPr="00590489">
        <w:rPr>
          <w:sz w:val="32"/>
          <w:szCs w:val="32"/>
          <w:u w:val="none"/>
        </w:rPr>
        <w:fldChar w:fldCharType="begin"/>
      </w:r>
      <w:r w:rsidR="0004762C" w:rsidRPr="00590489">
        <w:rPr>
          <w:sz w:val="32"/>
          <w:szCs w:val="32"/>
          <w:u w:val="none"/>
        </w:rPr>
        <w:instrText xml:space="preserve"> DOCPROPERTY cs1_case.cs1_bamacasenumber \* MERGEFORMAT </w:instrText>
      </w:r>
      <w:r w:rsidR="0004762C" w:rsidRPr="00590489">
        <w:rPr>
          <w:sz w:val="32"/>
          <w:szCs w:val="32"/>
          <w:u w:val="none"/>
        </w:rPr>
        <w:fldChar w:fldCharType="end"/>
      </w:r>
    </w:p>
    <w:p w:rsidR="00AA468F" w:rsidRDefault="00F6380D" w:rsidP="00AA468F">
      <w:pPr>
        <w:tabs>
          <w:tab w:val="left" w:pos="5245"/>
        </w:tabs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ab/>
        <w:t xml:space="preserve">    בפני הרכב </w:t>
      </w:r>
      <w:r>
        <w:rPr>
          <w:rFonts w:hint="cs"/>
          <w:b/>
          <w:bCs/>
          <w:sz w:val="24"/>
          <w:rtl/>
        </w:rPr>
        <w:tab/>
      </w:r>
    </w:p>
    <w:p w:rsidR="00AA468F" w:rsidRDefault="00AA468F" w:rsidP="00AA468F">
      <w:pPr>
        <w:tabs>
          <w:tab w:val="left" w:pos="5245"/>
        </w:tabs>
        <w:rPr>
          <w:b/>
          <w:bCs/>
          <w:sz w:val="24"/>
          <w:rtl/>
        </w:rPr>
      </w:pPr>
    </w:p>
    <w:p w:rsidR="00240D03" w:rsidRDefault="00240D03" w:rsidP="00AA468F">
      <w:pPr>
        <w:tabs>
          <w:tab w:val="left" w:pos="5245"/>
        </w:tabs>
        <w:rPr>
          <w:b/>
          <w:bCs/>
          <w:sz w:val="24"/>
          <w:rtl/>
        </w:rPr>
      </w:pPr>
    </w:p>
    <w:p w:rsidR="00C02D95" w:rsidRPr="00E134FC" w:rsidRDefault="00C02D95" w:rsidP="00C02D95">
      <w:pPr>
        <w:tabs>
          <w:tab w:val="left" w:pos="2239"/>
        </w:tabs>
        <w:rPr>
          <w:b/>
          <w:bCs/>
          <w:rtl/>
        </w:rPr>
      </w:pPr>
      <w:r w:rsidRPr="00C02D95">
        <w:rPr>
          <w:rFonts w:hint="cs"/>
          <w:b/>
          <w:bCs/>
          <w:sz w:val="24"/>
          <w:u w:val="single"/>
          <w:rtl/>
        </w:rPr>
        <w:t>המאשימה</w:t>
      </w:r>
      <w:r>
        <w:rPr>
          <w:rFonts w:hint="cs"/>
          <w:b/>
          <w:bCs/>
          <w:sz w:val="24"/>
          <w:rtl/>
        </w:rPr>
        <w:t xml:space="preserve"> :</w:t>
      </w:r>
      <w:r>
        <w:rPr>
          <w:rFonts w:hint="cs"/>
          <w:b/>
          <w:bCs/>
          <w:sz w:val="24"/>
          <w:szCs w:val="28"/>
          <w:rtl/>
        </w:rPr>
        <w:tab/>
      </w:r>
      <w:r w:rsidRPr="00240D03">
        <w:rPr>
          <w:rFonts w:hint="cs"/>
          <w:b/>
          <w:bCs/>
          <w:rtl/>
        </w:rPr>
        <w:t>מדינת ישראל</w:t>
      </w:r>
      <w:r w:rsidRPr="00240D03">
        <w:rPr>
          <w:rFonts w:hint="cs"/>
          <w:b/>
          <w:bCs/>
          <w:sz w:val="20"/>
          <w:szCs w:val="22"/>
          <w:rtl/>
        </w:rPr>
        <w:t xml:space="preserve"> </w:t>
      </w:r>
    </w:p>
    <w:p w:rsidR="00C02D95" w:rsidRPr="001867AB" w:rsidRDefault="00C02D95" w:rsidP="00C02D95">
      <w:pPr>
        <w:tabs>
          <w:tab w:val="left" w:pos="2239"/>
        </w:tabs>
        <w:rPr>
          <w:highlight w:val="yellow"/>
          <w:rtl/>
        </w:rPr>
      </w:pPr>
      <w:r>
        <w:rPr>
          <w:rtl/>
        </w:rPr>
        <w:tab/>
      </w:r>
      <w:r w:rsidRPr="0042178F">
        <w:rPr>
          <w:rFonts w:hint="cs"/>
          <w:rtl/>
        </w:rPr>
        <w:t xml:space="preserve">באמצעות </w:t>
      </w:r>
      <w:r w:rsidR="0066658C">
        <w:fldChar w:fldCharType="begin"/>
      </w:r>
      <w:r w:rsidR="0066658C">
        <w:instrText xml:space="preserve"> DOCPROPERTY businessunit.divisionname \* MERGEFORMAT </w:instrText>
      </w:r>
      <w:r w:rsidR="0066658C">
        <w:fldChar w:fldCharType="separate"/>
      </w:r>
      <w:r>
        <w:rPr>
          <w:rtl/>
        </w:rPr>
        <w:t>פרקליטות מחוז מרכז</w:t>
      </w:r>
      <w:r w:rsidR="0066658C">
        <w:fldChar w:fldCharType="end"/>
      </w:r>
    </w:p>
    <w:p w:rsidR="00C02D95" w:rsidRPr="001867AB" w:rsidRDefault="00C02D95" w:rsidP="00C02D95">
      <w:pPr>
        <w:tabs>
          <w:tab w:val="left" w:pos="2239"/>
        </w:tabs>
        <w:rPr>
          <w:highlight w:val="yellow"/>
          <w:rtl/>
        </w:rPr>
      </w:pPr>
      <w:r>
        <w:rPr>
          <w:rtl/>
        </w:rPr>
        <w:tab/>
      </w:r>
      <w:r w:rsidRPr="00051D5A">
        <w:rPr>
          <w:rFonts w:hint="cs"/>
          <w:rtl/>
        </w:rPr>
        <w:t xml:space="preserve">רח' </w:t>
      </w:r>
      <w:r w:rsidR="0066658C">
        <w:fldChar w:fldCharType="begin"/>
      </w:r>
      <w:r w:rsidR="0066658C">
        <w:instrText xml:space="preserve"> DOCPROPERTY tnufa_calc_address_street \* MERGEFORMAT </w:instrText>
      </w:r>
      <w:r w:rsidR="0066658C">
        <w:fldChar w:fldCharType="separate"/>
      </w:r>
      <w:r>
        <w:rPr>
          <w:rtl/>
        </w:rPr>
        <w:t>הנרייטה סולד 1, ת"א יפו</w:t>
      </w:r>
      <w:r w:rsidR="0066658C">
        <w:fldChar w:fldCharType="end"/>
      </w:r>
      <w:r>
        <w:rPr>
          <w:rFonts w:hint="cs"/>
          <w:rtl/>
        </w:rPr>
        <w:t xml:space="preserve"> </w:t>
      </w:r>
      <w:r w:rsidR="0066658C">
        <w:fldChar w:fldCharType="begin"/>
      </w:r>
      <w:r w:rsidR="0066658C">
        <w:instrText xml:space="preserve"> DOCPROPERTY tnufa_calc_address_city \* MERGEFORMAT </w:instrText>
      </w:r>
      <w:r w:rsidR="0066658C">
        <w:fldChar w:fldCharType="separate"/>
      </w:r>
      <w:r>
        <w:rPr>
          <w:rtl/>
        </w:rPr>
        <w:t>תל-אביב</w:t>
      </w:r>
      <w:r w:rsidR="0066658C">
        <w:fldChar w:fldCharType="end"/>
      </w:r>
      <w:r w:rsidRPr="00051D5A">
        <w:rPr>
          <w:rFonts w:hint="cs"/>
          <w:rtl/>
        </w:rPr>
        <w:t xml:space="preserve">, מיקוד </w:t>
      </w:r>
      <w:r w:rsidR="0066658C">
        <w:fldChar w:fldCharType="begin"/>
      </w:r>
      <w:r w:rsidR="0066658C">
        <w:instrText xml:space="preserve"> DOCPROPERTY tnufa_calc_</w:instrText>
      </w:r>
      <w:r w:rsidR="0066658C">
        <w:instrText xml:space="preserve">address_postalcode \* MERGEFORMAT </w:instrText>
      </w:r>
      <w:r w:rsidR="0066658C">
        <w:fldChar w:fldCharType="separate"/>
      </w:r>
      <w:r>
        <w:rPr>
          <w:rtl/>
        </w:rPr>
        <w:t>61330</w:t>
      </w:r>
      <w:r w:rsidR="0066658C">
        <w:fldChar w:fldCharType="end"/>
      </w:r>
    </w:p>
    <w:p w:rsidR="00C02D95" w:rsidRPr="00222653" w:rsidRDefault="00C02D95" w:rsidP="00C02D95">
      <w:pPr>
        <w:tabs>
          <w:tab w:val="left" w:pos="2239"/>
        </w:tabs>
        <w:rPr>
          <w:sz w:val="24"/>
          <w:rtl/>
        </w:rPr>
      </w:pPr>
      <w:r>
        <w:rPr>
          <w:rtl/>
        </w:rPr>
        <w:tab/>
      </w:r>
      <w:r w:rsidRPr="00051D5A">
        <w:rPr>
          <w:rFonts w:hint="cs"/>
          <w:rtl/>
        </w:rPr>
        <w:t xml:space="preserve">טלפון: </w:t>
      </w:r>
      <w:r w:rsidR="0066658C">
        <w:fldChar w:fldCharType="begin"/>
      </w:r>
      <w:r w:rsidR="0066658C">
        <w:instrText xml:space="preserve"> DOCPROPERTY tnufa_calc_address_phone \* MERGEFORMAT </w:instrText>
      </w:r>
      <w:r w:rsidR="0066658C">
        <w:fldChar w:fldCharType="separate"/>
      </w:r>
      <w:r>
        <w:rPr>
          <w:rtl/>
        </w:rPr>
        <w:t>טלפון</w:t>
      </w:r>
      <w:r w:rsidR="0066658C">
        <w:fldChar w:fldCharType="end"/>
      </w:r>
      <w:r w:rsidRPr="007F42A6">
        <w:rPr>
          <w:rFonts w:hint="cs"/>
          <w:rtl/>
        </w:rPr>
        <w:t xml:space="preserve"> פקס: </w:t>
      </w:r>
      <w:r>
        <w:rPr>
          <w:sz w:val="24"/>
          <w:rtl/>
        </w:rPr>
        <w:fldChar w:fldCharType="begin"/>
      </w:r>
      <w:r>
        <w:rPr>
          <w:sz w:val="24"/>
          <w:rtl/>
        </w:rPr>
        <w:instrText xml:space="preserve"> </w:instrText>
      </w:r>
      <w:r>
        <w:rPr>
          <w:sz w:val="24"/>
        </w:rPr>
        <w:instrText>DOCPROPERTY tnufa_calc_address_fax \* MERGEFORMAT</w:instrText>
      </w:r>
      <w:r>
        <w:rPr>
          <w:sz w:val="24"/>
          <w:rtl/>
        </w:rPr>
        <w:instrText xml:space="preserve"> </w:instrText>
      </w:r>
      <w:r>
        <w:rPr>
          <w:sz w:val="24"/>
          <w:rtl/>
        </w:rPr>
        <w:fldChar w:fldCharType="separate"/>
      </w:r>
      <w:r>
        <w:rPr>
          <w:sz w:val="24"/>
          <w:rtl/>
        </w:rPr>
        <w:t>03-6959567</w:t>
      </w:r>
      <w:r>
        <w:rPr>
          <w:sz w:val="24"/>
          <w:rtl/>
        </w:rPr>
        <w:fldChar w:fldCharType="end"/>
      </w:r>
    </w:p>
    <w:p w:rsidR="00C02D95" w:rsidRPr="00222653" w:rsidRDefault="00C02D95" w:rsidP="00C02D95">
      <w:pPr>
        <w:tabs>
          <w:tab w:val="left" w:pos="2239"/>
          <w:tab w:val="left" w:pos="5245"/>
        </w:tabs>
        <w:rPr>
          <w:b/>
          <w:bCs/>
          <w:sz w:val="24"/>
          <w:rtl/>
        </w:rPr>
      </w:pPr>
    </w:p>
    <w:p w:rsidR="00AA468F" w:rsidRDefault="00AA468F" w:rsidP="00C02D95">
      <w:pPr>
        <w:pStyle w:val="af0"/>
        <w:rPr>
          <w:rtl/>
        </w:rPr>
      </w:pPr>
      <w:r w:rsidRPr="00222653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נ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ג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ד</w:t>
      </w:r>
      <w:r>
        <w:rPr>
          <w:rFonts w:hint="cs"/>
          <w:rtl/>
        </w:rPr>
        <w:t xml:space="preserve"> </w:t>
      </w:r>
      <w:r w:rsidR="00F6380D">
        <w:rPr>
          <w:rtl/>
        </w:rPr>
        <w:t>–</w:t>
      </w:r>
    </w:p>
    <w:p w:rsidR="00F6380D" w:rsidRPr="00222653" w:rsidRDefault="00F6380D" w:rsidP="00C02D95">
      <w:pPr>
        <w:pStyle w:val="af0"/>
        <w:rPr>
          <w:rtl/>
        </w:rPr>
      </w:pPr>
    </w:p>
    <w:tbl>
      <w:tblPr>
        <w:tblStyle w:val="aff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itigantorsuspectcaseelements"/>
        <w:tblDescription w:val="litigantorsuspectcaseelements_col1,litigantorsuspectcaseelements_col2,litigantorsuspectcaseelements_col3"/>
      </w:tblPr>
      <w:tblGrid>
        <w:gridCol w:w="1436"/>
        <w:gridCol w:w="794"/>
        <w:gridCol w:w="5826"/>
      </w:tblGrid>
      <w:tr w:rsidR="00AA468F" w:rsidTr="00C02D95">
        <w:tc>
          <w:tcPr>
            <w:tcW w:w="1436" w:type="dxa"/>
          </w:tcPr>
          <w:p w:rsidR="00AA468F" w:rsidRPr="00F6380D" w:rsidRDefault="00F6380D" w:rsidP="009A11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הנאשם:</w:t>
            </w:r>
          </w:p>
        </w:tc>
        <w:tc>
          <w:tcPr>
            <w:tcW w:w="794" w:type="dxa"/>
          </w:tcPr>
          <w:p w:rsidR="00AA468F" w:rsidRDefault="00AA468F" w:rsidP="009A1195">
            <w:pPr>
              <w:jc w:val="center"/>
              <w:rPr>
                <w:rtl/>
              </w:rPr>
            </w:pPr>
          </w:p>
        </w:tc>
        <w:tc>
          <w:tcPr>
            <w:tcW w:w="5826" w:type="dxa"/>
          </w:tcPr>
          <w:p w:rsidR="00AA468F" w:rsidRDefault="00F6380D" w:rsidP="009A11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יצחק בן ויטאלי שפק</w:t>
            </w:r>
          </w:p>
          <w:p w:rsidR="00F6380D" w:rsidRPr="00F6380D" w:rsidRDefault="00F6380D" w:rsidP="000D49D1">
            <w:pPr>
              <w:rPr>
                <w:rtl/>
              </w:rPr>
            </w:pPr>
            <w:r w:rsidRPr="00F6380D">
              <w:rPr>
                <w:rFonts w:hint="cs"/>
                <w:rtl/>
              </w:rPr>
              <w:t xml:space="preserve">ת.ז. </w:t>
            </w:r>
            <w:r w:rsidR="000D49D1">
              <w:rPr>
                <w:rFonts w:hint="cs"/>
                <w:rtl/>
              </w:rPr>
              <w:t>...</w:t>
            </w:r>
            <w:r w:rsidRPr="00F6380D">
              <w:rPr>
                <w:rFonts w:hint="cs"/>
                <w:rtl/>
              </w:rPr>
              <w:t>, יליד 1964</w:t>
            </w:r>
          </w:p>
          <w:p w:rsidR="00F6380D" w:rsidRPr="00F6380D" w:rsidRDefault="00F6380D" w:rsidP="000D49D1">
            <w:pPr>
              <w:rPr>
                <w:rtl/>
              </w:rPr>
            </w:pPr>
            <w:r w:rsidRPr="00F6380D">
              <w:rPr>
                <w:rFonts w:hint="cs"/>
                <w:rtl/>
              </w:rPr>
              <w:t xml:space="preserve">מרח' </w:t>
            </w:r>
            <w:r w:rsidR="000D49D1">
              <w:rPr>
                <w:rFonts w:hint="cs"/>
                <w:rtl/>
              </w:rPr>
              <w:t>...</w:t>
            </w:r>
            <w:r w:rsidRPr="00F6380D">
              <w:rPr>
                <w:rFonts w:hint="cs"/>
                <w:rtl/>
              </w:rPr>
              <w:t xml:space="preserve"> נתניה</w:t>
            </w:r>
          </w:p>
          <w:p w:rsidR="00F6380D" w:rsidRPr="00F6380D" w:rsidRDefault="00F6380D" w:rsidP="00F6380D">
            <w:pPr>
              <w:rPr>
                <w:b/>
                <w:bCs/>
                <w:rtl/>
              </w:rPr>
            </w:pPr>
            <w:r w:rsidRPr="00F6380D">
              <w:rPr>
                <w:rFonts w:hint="cs"/>
                <w:rtl/>
              </w:rPr>
              <w:t>(במעצר מיום 11.10.18)</w:t>
            </w:r>
          </w:p>
        </w:tc>
      </w:tr>
    </w:tbl>
    <w:p w:rsidR="00AA468F" w:rsidRDefault="00AA468F" w:rsidP="00AA468F">
      <w:pPr>
        <w:jc w:val="left"/>
        <w:rPr>
          <w:b/>
          <w:bCs/>
          <w:sz w:val="24"/>
          <w:rtl/>
        </w:rPr>
      </w:pPr>
    </w:p>
    <w:p w:rsidR="00AA468F" w:rsidRPr="00046CE2" w:rsidRDefault="00AA468F" w:rsidP="00C02D95">
      <w:pPr>
        <w:jc w:val="center"/>
        <w:rPr>
          <w:b/>
          <w:bCs/>
          <w:sz w:val="36"/>
          <w:szCs w:val="36"/>
          <w:u w:val="single"/>
          <w:rtl/>
        </w:rPr>
      </w:pPr>
      <w:r w:rsidRPr="00046CE2">
        <w:rPr>
          <w:b/>
          <w:bCs/>
          <w:sz w:val="36"/>
          <w:szCs w:val="36"/>
          <w:u w:val="single"/>
          <w:rtl/>
        </w:rPr>
        <w:t>כתב אישום</w:t>
      </w:r>
    </w:p>
    <w:p w:rsidR="00C02D95" w:rsidRPr="00C02D95" w:rsidRDefault="00C02D95" w:rsidP="00F35BF8">
      <w:pPr>
        <w:rPr>
          <w:b/>
          <w:bCs/>
          <w:u w:val="single"/>
          <w:rtl/>
        </w:rPr>
      </w:pPr>
    </w:p>
    <w:p w:rsidR="00AA468F" w:rsidRPr="00C02D95" w:rsidRDefault="00AA468F" w:rsidP="00F6380D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rtl/>
        </w:rPr>
      </w:pPr>
      <w:r w:rsidRPr="00C02D95">
        <w:rPr>
          <w:rFonts w:hint="cs"/>
          <w:b/>
          <w:bCs/>
          <w:u w:val="single"/>
          <w:rtl/>
        </w:rPr>
        <w:t>העובדות</w:t>
      </w:r>
      <w:r w:rsidR="00F6380D">
        <w:rPr>
          <w:rFonts w:hint="cs"/>
          <w:b/>
          <w:bCs/>
          <w:rtl/>
        </w:rPr>
        <w:t xml:space="preserve"> (</w:t>
      </w:r>
      <w:proofErr w:type="spellStart"/>
      <w:r w:rsidR="00F6380D">
        <w:rPr>
          <w:rFonts w:hint="cs"/>
          <w:b/>
          <w:bCs/>
          <w:rtl/>
        </w:rPr>
        <w:t>פל"א</w:t>
      </w:r>
      <w:proofErr w:type="spellEnd"/>
      <w:r w:rsidR="00F6380D">
        <w:rPr>
          <w:rFonts w:hint="cs"/>
          <w:b/>
          <w:bCs/>
          <w:rtl/>
        </w:rPr>
        <w:t xml:space="preserve"> 451071/18 </w:t>
      </w:r>
      <w:proofErr w:type="spellStart"/>
      <w:r w:rsidR="00F6380D">
        <w:rPr>
          <w:rFonts w:hint="cs"/>
          <w:b/>
          <w:bCs/>
          <w:rtl/>
        </w:rPr>
        <w:t>צח"מ</w:t>
      </w:r>
      <w:proofErr w:type="spellEnd"/>
      <w:r w:rsidR="00F6380D">
        <w:rPr>
          <w:rFonts w:hint="cs"/>
          <w:b/>
          <w:bCs/>
          <w:rtl/>
        </w:rPr>
        <w:t xml:space="preserve"> מרחב שרון)</w:t>
      </w:r>
      <w:r w:rsidR="00C02D95">
        <w:rPr>
          <w:rFonts w:hint="cs"/>
          <w:b/>
          <w:bCs/>
          <w:rtl/>
        </w:rPr>
        <w:t xml:space="preserve"> </w:t>
      </w:r>
      <w:r w:rsidRPr="00C02D95">
        <w:rPr>
          <w:rFonts w:hint="cs"/>
          <w:b/>
          <w:bCs/>
          <w:rtl/>
        </w:rPr>
        <w:t>:</w:t>
      </w:r>
      <w:r w:rsidRPr="00C02D95">
        <w:rPr>
          <w:b/>
          <w:bCs/>
          <w:rtl/>
        </w:rPr>
        <w:t xml:space="preserve"> </w:t>
      </w:r>
      <w:r w:rsidRPr="00C02D95">
        <w:rPr>
          <w:b/>
          <w:bCs/>
          <w:rtl/>
        </w:rPr>
        <w:tab/>
      </w:r>
    </w:p>
    <w:p w:rsidR="00D05C50" w:rsidRDefault="00F6380D" w:rsidP="00BE5406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במועדים הרלוונטיים לכתב האישום היו הנאשם ועליזה שפק ז"ל (להלן "</w:t>
      </w:r>
      <w:r w:rsidR="00BE5406">
        <w:rPr>
          <w:rFonts w:ascii="Arial" w:hAnsi="Arial" w:hint="cs"/>
          <w:b/>
          <w:bCs/>
          <w:rtl/>
        </w:rPr>
        <w:t>עליזה</w:t>
      </w:r>
      <w:r>
        <w:rPr>
          <w:rFonts w:ascii="Arial" w:hAnsi="Arial" w:hint="cs"/>
          <w:rtl/>
        </w:rPr>
        <w:t>") נשואים זה לזו</w:t>
      </w:r>
      <w:r w:rsidR="007228A9">
        <w:rPr>
          <w:rFonts w:ascii="Arial" w:hAnsi="Arial" w:hint="cs"/>
          <w:rtl/>
        </w:rPr>
        <w:t xml:space="preserve"> (להלן: "</w:t>
      </w:r>
      <w:r w:rsidR="007228A9" w:rsidRPr="007228A9">
        <w:rPr>
          <w:rFonts w:ascii="Arial" w:hAnsi="Arial" w:hint="cs"/>
          <w:b/>
          <w:bCs/>
          <w:rtl/>
        </w:rPr>
        <w:t>בני הזוג</w:t>
      </w:r>
      <w:r w:rsidR="007228A9">
        <w:rPr>
          <w:rFonts w:ascii="Arial" w:hAnsi="Arial" w:hint="cs"/>
          <w:rtl/>
        </w:rPr>
        <w:t>").</w:t>
      </w:r>
    </w:p>
    <w:p w:rsidR="00D05C50" w:rsidRDefault="007228A9" w:rsidP="00843D75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החל מ</w:t>
      </w:r>
      <w:r w:rsidR="00D05C50">
        <w:rPr>
          <w:rFonts w:ascii="Arial" w:hAnsi="Arial" w:hint="cs"/>
          <w:rtl/>
        </w:rPr>
        <w:t>שנת 2008</w:t>
      </w:r>
      <w:r>
        <w:rPr>
          <w:rFonts w:ascii="Arial" w:hAnsi="Arial" w:hint="cs"/>
          <w:rtl/>
        </w:rPr>
        <w:t xml:space="preserve"> התגוררו בני הזוג יחד עם ארבעת ילדיהם, וביניהם א.א. ילידת 1995 </w:t>
      </w:r>
      <w:proofErr w:type="spellStart"/>
      <w:r>
        <w:rPr>
          <w:rFonts w:ascii="Arial" w:hAnsi="Arial" w:hint="cs"/>
          <w:rtl/>
        </w:rPr>
        <w:t>וב.ב</w:t>
      </w:r>
      <w:proofErr w:type="spellEnd"/>
      <w:r>
        <w:rPr>
          <w:rFonts w:ascii="Arial" w:hAnsi="Arial" w:hint="cs"/>
          <w:rtl/>
        </w:rPr>
        <w:t>. יליד 1999, בדירה ברחוב</w:t>
      </w:r>
      <w:r w:rsidR="00D05C50">
        <w:rPr>
          <w:rFonts w:ascii="Arial" w:hAnsi="Arial" w:hint="cs"/>
          <w:rtl/>
        </w:rPr>
        <w:t xml:space="preserve"> </w:t>
      </w:r>
      <w:r w:rsidR="00843D75">
        <w:rPr>
          <w:rFonts w:ascii="Arial" w:hAnsi="Arial" w:hint="cs"/>
          <w:rtl/>
        </w:rPr>
        <w:t>...</w:t>
      </w:r>
      <w:r w:rsidR="00D05C50">
        <w:rPr>
          <w:rFonts w:ascii="Arial" w:hAnsi="Arial" w:hint="cs"/>
          <w:rtl/>
        </w:rPr>
        <w:t xml:space="preserve"> בנתניה</w:t>
      </w:r>
      <w:r w:rsidR="00CE405B">
        <w:rPr>
          <w:rFonts w:ascii="Arial" w:hAnsi="Arial" w:hint="cs"/>
          <w:rtl/>
        </w:rPr>
        <w:t xml:space="preserve"> (להלן: "</w:t>
      </w:r>
      <w:r w:rsidR="00CE405B" w:rsidRPr="008451F5">
        <w:rPr>
          <w:rFonts w:ascii="Arial" w:hAnsi="Arial" w:hint="cs"/>
          <w:b/>
          <w:bCs/>
          <w:rtl/>
        </w:rPr>
        <w:t>הבית</w:t>
      </w:r>
      <w:r w:rsidR="00CE405B">
        <w:rPr>
          <w:rFonts w:ascii="Arial" w:hAnsi="Arial" w:hint="cs"/>
          <w:rtl/>
        </w:rPr>
        <w:t>")</w:t>
      </w:r>
      <w:r w:rsidR="00D05C50">
        <w:rPr>
          <w:rFonts w:ascii="Arial" w:hAnsi="Arial" w:hint="cs"/>
          <w:rtl/>
        </w:rPr>
        <w:t xml:space="preserve">. </w:t>
      </w:r>
      <w:r w:rsidR="00A319F7">
        <w:rPr>
          <w:rFonts w:ascii="Arial" w:hAnsi="Arial" w:hint="cs"/>
          <w:rtl/>
        </w:rPr>
        <w:t xml:space="preserve">ברבות השנים עזבו חלק מהילדים את הבית. </w:t>
      </w:r>
    </w:p>
    <w:p w:rsidR="00437AC9" w:rsidRDefault="00437AC9" w:rsidP="007228A9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במהלך </w:t>
      </w:r>
      <w:r w:rsidR="007228A9">
        <w:rPr>
          <w:rFonts w:ascii="Arial" w:hAnsi="Arial" w:hint="cs"/>
          <w:rtl/>
        </w:rPr>
        <w:t xml:space="preserve">חיי הנישואין </w:t>
      </w:r>
      <w:r>
        <w:rPr>
          <w:rFonts w:ascii="Arial" w:hAnsi="Arial" w:hint="cs"/>
          <w:rtl/>
        </w:rPr>
        <w:t>התגלעו קשיים</w:t>
      </w:r>
      <w:r w:rsidR="00D05C50">
        <w:rPr>
          <w:rFonts w:ascii="Arial" w:hAnsi="Arial" w:hint="cs"/>
          <w:rtl/>
        </w:rPr>
        <w:t xml:space="preserve"> </w:t>
      </w:r>
      <w:r w:rsidR="007228A9">
        <w:rPr>
          <w:rFonts w:ascii="Arial" w:hAnsi="Arial" w:hint="cs"/>
          <w:rtl/>
        </w:rPr>
        <w:t>בין בני הזוג</w:t>
      </w:r>
      <w:r w:rsidR="00B24808">
        <w:rPr>
          <w:rFonts w:ascii="Arial" w:hAnsi="Arial" w:hint="cs"/>
          <w:rtl/>
        </w:rPr>
        <w:t>,</w:t>
      </w:r>
      <w:r>
        <w:rPr>
          <w:rFonts w:ascii="Arial" w:hAnsi="Arial" w:hint="cs"/>
          <w:rtl/>
        </w:rPr>
        <w:t xml:space="preserve"> לרבות אלימות </w:t>
      </w:r>
      <w:r w:rsidR="0033774C">
        <w:rPr>
          <w:rFonts w:ascii="Arial" w:hAnsi="Arial" w:hint="cs"/>
          <w:rtl/>
        </w:rPr>
        <w:t>מילולית</w:t>
      </w:r>
      <w:r w:rsidR="007228A9">
        <w:rPr>
          <w:rFonts w:ascii="Arial" w:hAnsi="Arial" w:hint="cs"/>
          <w:rtl/>
        </w:rPr>
        <w:t xml:space="preserve"> ופיזית</w:t>
      </w:r>
      <w:r w:rsidR="00BE5406">
        <w:rPr>
          <w:rFonts w:ascii="Arial" w:hAnsi="Arial" w:hint="cs"/>
          <w:rtl/>
        </w:rPr>
        <w:t xml:space="preserve"> של הנאשם כלפי עליזה</w:t>
      </w:r>
      <w:r>
        <w:rPr>
          <w:rFonts w:ascii="Arial" w:hAnsi="Arial" w:hint="cs"/>
          <w:rtl/>
        </w:rPr>
        <w:t xml:space="preserve">. </w:t>
      </w:r>
    </w:p>
    <w:p w:rsidR="00C02D95" w:rsidRDefault="002504D1" w:rsidP="006D0727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החל מ</w:t>
      </w:r>
      <w:r w:rsidR="007228A9">
        <w:rPr>
          <w:rFonts w:ascii="Arial" w:hAnsi="Arial" w:hint="cs"/>
          <w:rtl/>
        </w:rPr>
        <w:t xml:space="preserve">שנת 2016, </w:t>
      </w:r>
      <w:r>
        <w:rPr>
          <w:rFonts w:ascii="Arial" w:hAnsi="Arial" w:hint="cs"/>
          <w:rtl/>
        </w:rPr>
        <w:t>או בסמוך לכך</w:t>
      </w:r>
      <w:r w:rsidR="007228A9">
        <w:rPr>
          <w:rFonts w:ascii="Arial" w:hAnsi="Arial" w:hint="cs"/>
          <w:rtl/>
        </w:rPr>
        <w:t xml:space="preserve">, </w:t>
      </w:r>
      <w:r w:rsidR="00B24808">
        <w:rPr>
          <w:rFonts w:ascii="Arial" w:hAnsi="Arial" w:hint="cs"/>
          <w:rtl/>
        </w:rPr>
        <w:t>הביעה</w:t>
      </w:r>
      <w:r w:rsidR="007228A9">
        <w:rPr>
          <w:rFonts w:ascii="Arial" w:hAnsi="Arial" w:hint="cs"/>
          <w:rtl/>
        </w:rPr>
        <w:t xml:space="preserve"> </w:t>
      </w:r>
      <w:r w:rsidR="006D0727">
        <w:rPr>
          <w:rFonts w:ascii="Arial" w:hAnsi="Arial" w:hint="cs"/>
          <w:rtl/>
        </w:rPr>
        <w:t>עליז</w:t>
      </w:r>
      <w:r w:rsidR="007228A9">
        <w:rPr>
          <w:rFonts w:ascii="Arial" w:hAnsi="Arial" w:hint="cs"/>
          <w:rtl/>
        </w:rPr>
        <w:t>ה</w:t>
      </w:r>
      <w:r w:rsidR="00A319F7">
        <w:rPr>
          <w:rFonts w:ascii="Arial" w:hAnsi="Arial" w:hint="cs"/>
          <w:rtl/>
        </w:rPr>
        <w:t xml:space="preserve"> את</w:t>
      </w:r>
      <w:r w:rsidR="00B24808">
        <w:rPr>
          <w:rFonts w:ascii="Arial" w:hAnsi="Arial" w:hint="cs"/>
          <w:rtl/>
        </w:rPr>
        <w:t xml:space="preserve"> רצונה להתגרש מהנאשם</w:t>
      </w:r>
      <w:r>
        <w:rPr>
          <w:rFonts w:ascii="Arial" w:hAnsi="Arial" w:hint="cs"/>
          <w:rtl/>
        </w:rPr>
        <w:t>,</w:t>
      </w:r>
      <w:r w:rsidR="007228A9">
        <w:rPr>
          <w:rFonts w:ascii="Arial" w:hAnsi="Arial" w:hint="cs"/>
          <w:rtl/>
        </w:rPr>
        <w:t xml:space="preserve"> ומנגד</w:t>
      </w:r>
      <w:r w:rsidR="008451F5">
        <w:rPr>
          <w:rFonts w:ascii="Arial" w:hAnsi="Arial" w:hint="cs"/>
          <w:rtl/>
        </w:rPr>
        <w:t xml:space="preserve"> הנאשם ביקש לשמר את חיי ה</w:t>
      </w:r>
      <w:r w:rsidR="007228A9">
        <w:rPr>
          <w:rFonts w:ascii="Arial" w:hAnsi="Arial" w:hint="cs"/>
          <w:rtl/>
        </w:rPr>
        <w:t>נישואין</w:t>
      </w:r>
      <w:r w:rsidR="00B24808">
        <w:rPr>
          <w:rFonts w:ascii="Arial" w:hAnsi="Arial" w:hint="cs"/>
          <w:rtl/>
        </w:rPr>
        <w:t xml:space="preserve">. </w:t>
      </w:r>
    </w:p>
    <w:p w:rsidR="00D05C50" w:rsidRDefault="00D05C50" w:rsidP="0066658C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בתחילת חודש מאי 2018, </w:t>
      </w:r>
      <w:r w:rsidR="007228A9">
        <w:rPr>
          <w:rFonts w:ascii="Arial" w:hAnsi="Arial" w:hint="cs"/>
          <w:rtl/>
        </w:rPr>
        <w:t>במועד שאינו ידוע במדויק למאשימה</w:t>
      </w:r>
      <w:r>
        <w:rPr>
          <w:rFonts w:ascii="Arial" w:hAnsi="Arial" w:hint="cs"/>
          <w:rtl/>
        </w:rPr>
        <w:t>, ע</w:t>
      </w:r>
      <w:r w:rsidR="007228A9">
        <w:rPr>
          <w:rFonts w:ascii="Arial" w:hAnsi="Arial" w:hint="cs"/>
          <w:rtl/>
        </w:rPr>
        <w:t xml:space="preserve">זבה </w:t>
      </w:r>
      <w:r w:rsidR="006D0727">
        <w:rPr>
          <w:rFonts w:ascii="Arial" w:hAnsi="Arial" w:hint="cs"/>
          <w:rtl/>
        </w:rPr>
        <w:t>עליז</w:t>
      </w:r>
      <w:r>
        <w:rPr>
          <w:rFonts w:ascii="Arial" w:hAnsi="Arial" w:hint="cs"/>
          <w:rtl/>
        </w:rPr>
        <w:t>ה</w:t>
      </w:r>
      <w:r w:rsidR="007228A9">
        <w:rPr>
          <w:rFonts w:ascii="Arial" w:hAnsi="Arial" w:hint="cs"/>
          <w:rtl/>
        </w:rPr>
        <w:t xml:space="preserve"> את הבית ועברה</w:t>
      </w:r>
      <w:r>
        <w:rPr>
          <w:rFonts w:ascii="Arial" w:hAnsi="Arial" w:hint="cs"/>
          <w:rtl/>
        </w:rPr>
        <w:t xml:space="preserve"> להתגורר </w:t>
      </w:r>
      <w:r w:rsidR="007228A9">
        <w:rPr>
          <w:rFonts w:ascii="Arial" w:hAnsi="Arial" w:hint="cs"/>
          <w:rtl/>
        </w:rPr>
        <w:t>עם א.א.</w:t>
      </w:r>
      <w:r>
        <w:rPr>
          <w:rFonts w:ascii="Arial" w:hAnsi="Arial" w:hint="cs"/>
          <w:rtl/>
        </w:rPr>
        <w:t xml:space="preserve"> ביחידת דיור ברח' </w:t>
      </w:r>
      <w:r w:rsidR="0066658C">
        <w:rPr>
          <w:rFonts w:ascii="Arial" w:hAnsi="Arial" w:hint="cs"/>
          <w:rtl/>
        </w:rPr>
        <w:t>...</w:t>
      </w:r>
      <w:r>
        <w:rPr>
          <w:rFonts w:ascii="Arial" w:hAnsi="Arial" w:hint="cs"/>
          <w:rtl/>
        </w:rPr>
        <w:t xml:space="preserve"> בנתניה</w:t>
      </w:r>
      <w:r w:rsidR="00CE405B">
        <w:rPr>
          <w:rFonts w:ascii="Arial" w:hAnsi="Arial" w:hint="cs"/>
          <w:rtl/>
        </w:rPr>
        <w:t xml:space="preserve"> (להלן: "</w:t>
      </w:r>
      <w:r w:rsidR="006D0727">
        <w:rPr>
          <w:rFonts w:ascii="Arial" w:hAnsi="Arial" w:hint="cs"/>
          <w:b/>
          <w:bCs/>
          <w:rtl/>
        </w:rPr>
        <w:t>ה</w:t>
      </w:r>
      <w:r w:rsidR="00CE405B" w:rsidRPr="008451F5">
        <w:rPr>
          <w:rFonts w:ascii="Arial" w:hAnsi="Arial" w:hint="cs"/>
          <w:b/>
          <w:bCs/>
          <w:rtl/>
        </w:rPr>
        <w:t>דיר</w:t>
      </w:r>
      <w:r w:rsidR="006D0727">
        <w:rPr>
          <w:rFonts w:ascii="Arial" w:hAnsi="Arial" w:hint="cs"/>
          <w:b/>
          <w:bCs/>
          <w:rtl/>
        </w:rPr>
        <w:t>ה</w:t>
      </w:r>
      <w:r w:rsidR="00CE405B">
        <w:rPr>
          <w:rFonts w:ascii="Arial" w:hAnsi="Arial" w:hint="cs"/>
          <w:rtl/>
        </w:rPr>
        <w:t>")</w:t>
      </w:r>
      <w:r>
        <w:rPr>
          <w:rFonts w:ascii="Arial" w:hAnsi="Arial" w:hint="cs"/>
          <w:rtl/>
        </w:rPr>
        <w:t>.</w:t>
      </w:r>
    </w:p>
    <w:p w:rsidR="00B24808" w:rsidRDefault="00B24808" w:rsidP="002504D1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בהמשך לאמור, בתאריך 14.5.18 </w:t>
      </w:r>
      <w:r w:rsidR="002504D1">
        <w:rPr>
          <w:rFonts w:ascii="Arial" w:hAnsi="Arial" w:hint="cs"/>
          <w:rtl/>
        </w:rPr>
        <w:t>חתמו בני הזוג על ה</w:t>
      </w:r>
      <w:r>
        <w:rPr>
          <w:rFonts w:ascii="Arial" w:hAnsi="Arial" w:hint="cs"/>
          <w:rtl/>
        </w:rPr>
        <w:t>סכם גירושין ונקבע מועד לדיון בבית הדין הרבני</w:t>
      </w:r>
      <w:r w:rsidR="002504D1">
        <w:rPr>
          <w:rFonts w:ascii="Arial" w:hAnsi="Arial" w:hint="cs"/>
          <w:rtl/>
        </w:rPr>
        <w:t xml:space="preserve"> לצורך מתן הגט</w:t>
      </w:r>
      <w:r>
        <w:rPr>
          <w:rFonts w:ascii="Arial" w:hAnsi="Arial" w:hint="cs"/>
          <w:rtl/>
        </w:rPr>
        <w:t>. הדיון נדחה לבקשת הנאשם</w:t>
      </w:r>
      <w:r w:rsidR="002504D1">
        <w:rPr>
          <w:rFonts w:ascii="Arial" w:hAnsi="Arial" w:hint="cs"/>
          <w:rtl/>
        </w:rPr>
        <w:t>,</w:t>
      </w:r>
      <w:r w:rsidR="008451F5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ולבסוף</w:t>
      </w:r>
      <w:r w:rsidR="002504D1">
        <w:rPr>
          <w:rFonts w:ascii="Arial" w:hAnsi="Arial" w:hint="cs"/>
          <w:rtl/>
        </w:rPr>
        <w:t xml:space="preserve"> נקבע</w:t>
      </w:r>
      <w:r>
        <w:rPr>
          <w:rFonts w:ascii="Arial" w:hAnsi="Arial" w:hint="cs"/>
          <w:rtl/>
        </w:rPr>
        <w:t xml:space="preserve"> ליום 24.10.18 (להלן: "</w:t>
      </w:r>
      <w:r w:rsidRPr="008451F5">
        <w:rPr>
          <w:rFonts w:ascii="Arial" w:hAnsi="Arial" w:hint="cs"/>
          <w:b/>
          <w:bCs/>
          <w:rtl/>
        </w:rPr>
        <w:t>מועד הדיון</w:t>
      </w:r>
      <w:r>
        <w:rPr>
          <w:rFonts w:ascii="Arial" w:hAnsi="Arial" w:hint="cs"/>
          <w:rtl/>
        </w:rPr>
        <w:t>").</w:t>
      </w:r>
    </w:p>
    <w:p w:rsidR="00B24808" w:rsidRDefault="00B24808" w:rsidP="006D0727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lastRenderedPageBreak/>
        <w:t xml:space="preserve">במהלך החודשים שקדמו למועד הדיון, הביע הנאשם </w:t>
      </w:r>
      <w:r w:rsidR="00A319F7">
        <w:rPr>
          <w:rFonts w:ascii="Arial" w:hAnsi="Arial" w:hint="cs"/>
          <w:rtl/>
        </w:rPr>
        <w:t xml:space="preserve">שוב ושוב </w:t>
      </w:r>
      <w:r>
        <w:rPr>
          <w:rFonts w:ascii="Arial" w:hAnsi="Arial" w:hint="cs"/>
          <w:rtl/>
        </w:rPr>
        <w:t xml:space="preserve">את רצונו בשלום בית וניסה לשכנע את </w:t>
      </w:r>
      <w:r w:rsidR="006D0727">
        <w:rPr>
          <w:rFonts w:ascii="Arial" w:hAnsi="Arial" w:hint="cs"/>
          <w:rtl/>
        </w:rPr>
        <w:t>עליז</w:t>
      </w:r>
      <w:r>
        <w:rPr>
          <w:rFonts w:ascii="Arial" w:hAnsi="Arial" w:hint="cs"/>
          <w:rtl/>
        </w:rPr>
        <w:t xml:space="preserve">ה, ללא הועיל, לשוב לחיקו. </w:t>
      </w:r>
    </w:p>
    <w:p w:rsidR="000D5DB2" w:rsidRDefault="00D05C50" w:rsidP="006D0727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בתאריך 9.10.18, בשע</w:t>
      </w:r>
      <w:r w:rsidR="002504D1">
        <w:rPr>
          <w:rFonts w:ascii="Arial" w:hAnsi="Arial" w:hint="cs"/>
          <w:rtl/>
        </w:rPr>
        <w:t>ת אחר-</w:t>
      </w:r>
      <w:r>
        <w:rPr>
          <w:rFonts w:ascii="Arial" w:hAnsi="Arial" w:hint="cs"/>
          <w:rtl/>
        </w:rPr>
        <w:t>צהריים</w:t>
      </w:r>
      <w:r w:rsidR="00C86FDB">
        <w:rPr>
          <w:rFonts w:ascii="Arial" w:hAnsi="Arial" w:hint="cs"/>
          <w:rtl/>
        </w:rPr>
        <w:t>, שאינה ידועה במדויק למאשימה</w:t>
      </w:r>
      <w:r w:rsidR="007323CD">
        <w:rPr>
          <w:rFonts w:ascii="Arial" w:hAnsi="Arial" w:hint="cs"/>
          <w:rtl/>
        </w:rPr>
        <w:t>, נסעו בני הזוג</w:t>
      </w:r>
      <w:r>
        <w:rPr>
          <w:rFonts w:ascii="Arial" w:hAnsi="Arial" w:hint="cs"/>
          <w:rtl/>
        </w:rPr>
        <w:t xml:space="preserve"> ביחד עם </w:t>
      </w:r>
      <w:r w:rsidR="007323CD">
        <w:rPr>
          <w:rFonts w:ascii="Arial" w:hAnsi="Arial" w:hint="cs"/>
          <w:rtl/>
        </w:rPr>
        <w:t>ב.ב.</w:t>
      </w:r>
      <w:r>
        <w:rPr>
          <w:rFonts w:ascii="Arial" w:hAnsi="Arial" w:hint="cs"/>
          <w:rtl/>
        </w:rPr>
        <w:t xml:space="preserve"> לפגישה</w:t>
      </w:r>
      <w:r w:rsidR="007323CD">
        <w:rPr>
          <w:rFonts w:ascii="Arial" w:hAnsi="Arial" w:hint="cs"/>
          <w:rtl/>
        </w:rPr>
        <w:t xml:space="preserve"> בעניינו</w:t>
      </w:r>
      <w:r>
        <w:rPr>
          <w:rFonts w:ascii="Arial" w:hAnsi="Arial" w:hint="cs"/>
          <w:rtl/>
        </w:rPr>
        <w:t xml:space="preserve"> בתל אביב. בדרכם חזרה מהפגישה התפתח ויכוח בין </w:t>
      </w:r>
      <w:r w:rsidR="002504D1">
        <w:rPr>
          <w:rFonts w:ascii="Arial" w:hAnsi="Arial" w:hint="cs"/>
          <w:rtl/>
        </w:rPr>
        <w:t>בני הזוג</w:t>
      </w:r>
      <w:r w:rsidR="00CE405B">
        <w:rPr>
          <w:rFonts w:ascii="Arial" w:hAnsi="Arial" w:hint="cs"/>
          <w:rtl/>
        </w:rPr>
        <w:t xml:space="preserve"> </w:t>
      </w:r>
      <w:r w:rsidR="002504D1">
        <w:rPr>
          <w:rFonts w:ascii="Arial" w:hAnsi="Arial" w:hint="cs"/>
          <w:rtl/>
        </w:rPr>
        <w:t xml:space="preserve">במהלכו </w:t>
      </w:r>
      <w:r w:rsidR="00CE405B">
        <w:rPr>
          <w:rFonts w:ascii="Arial" w:hAnsi="Arial" w:hint="cs"/>
          <w:rtl/>
        </w:rPr>
        <w:t>הביע</w:t>
      </w:r>
      <w:r w:rsidR="002504D1">
        <w:rPr>
          <w:rFonts w:ascii="Arial" w:hAnsi="Arial" w:hint="cs"/>
          <w:rtl/>
        </w:rPr>
        <w:t xml:space="preserve"> הנאשם</w:t>
      </w:r>
      <w:r w:rsidR="00CE405B">
        <w:rPr>
          <w:rFonts w:ascii="Arial" w:hAnsi="Arial" w:hint="cs"/>
          <w:rtl/>
        </w:rPr>
        <w:t xml:space="preserve"> כעס</w:t>
      </w:r>
      <w:r w:rsidR="002504D1">
        <w:rPr>
          <w:rFonts w:ascii="Arial" w:hAnsi="Arial" w:hint="cs"/>
          <w:rtl/>
        </w:rPr>
        <w:t>ו</w:t>
      </w:r>
      <w:r w:rsidR="00CE405B">
        <w:rPr>
          <w:rFonts w:ascii="Arial" w:hAnsi="Arial" w:hint="cs"/>
          <w:rtl/>
        </w:rPr>
        <w:t xml:space="preserve"> על </w:t>
      </w:r>
      <w:r w:rsidR="006D0727">
        <w:rPr>
          <w:rFonts w:ascii="Arial" w:hAnsi="Arial" w:hint="cs"/>
          <w:rtl/>
        </w:rPr>
        <w:t>עליז</w:t>
      </w:r>
      <w:r w:rsidR="005C7C23">
        <w:rPr>
          <w:rFonts w:ascii="Arial" w:hAnsi="Arial" w:hint="cs"/>
          <w:rtl/>
        </w:rPr>
        <w:t>ה</w:t>
      </w:r>
      <w:r w:rsidR="002504D1">
        <w:rPr>
          <w:rFonts w:ascii="Arial" w:hAnsi="Arial" w:hint="cs"/>
          <w:rtl/>
        </w:rPr>
        <w:t xml:space="preserve"> </w:t>
      </w:r>
      <w:r w:rsidR="007323CD">
        <w:rPr>
          <w:rFonts w:ascii="Arial" w:hAnsi="Arial" w:hint="cs"/>
          <w:rtl/>
        </w:rPr>
        <w:t>באמתלה</w:t>
      </w:r>
      <w:r w:rsidR="002504D1">
        <w:rPr>
          <w:rFonts w:ascii="Arial" w:hAnsi="Arial" w:hint="cs"/>
          <w:rtl/>
        </w:rPr>
        <w:t xml:space="preserve"> כי אינה מקדישה די מזמנה </w:t>
      </w:r>
      <w:proofErr w:type="spellStart"/>
      <w:r w:rsidR="002504D1">
        <w:rPr>
          <w:rFonts w:ascii="Arial" w:hAnsi="Arial" w:hint="cs"/>
          <w:rtl/>
        </w:rPr>
        <w:t>לב.ב</w:t>
      </w:r>
      <w:proofErr w:type="spellEnd"/>
      <w:r w:rsidR="002504D1">
        <w:rPr>
          <w:rFonts w:ascii="Arial" w:hAnsi="Arial" w:hint="cs"/>
          <w:rtl/>
        </w:rPr>
        <w:t>.</w:t>
      </w:r>
      <w:r w:rsidR="00CE405B">
        <w:rPr>
          <w:rFonts w:ascii="Arial" w:hAnsi="Arial" w:hint="cs"/>
          <w:rtl/>
        </w:rPr>
        <w:t>.</w:t>
      </w:r>
      <w:r w:rsidR="00CA1EAA">
        <w:rPr>
          <w:rFonts w:ascii="Arial" w:hAnsi="Arial" w:hint="cs"/>
          <w:rtl/>
        </w:rPr>
        <w:t xml:space="preserve"> </w:t>
      </w:r>
      <w:r w:rsidR="007323CD">
        <w:rPr>
          <w:rFonts w:ascii="Arial" w:hAnsi="Arial" w:hint="cs"/>
          <w:rtl/>
        </w:rPr>
        <w:t>בהגיעם בסמוך לדירה</w:t>
      </w:r>
      <w:r w:rsidR="00563416">
        <w:rPr>
          <w:rFonts w:ascii="Arial" w:hAnsi="Arial" w:hint="cs"/>
          <w:rtl/>
        </w:rPr>
        <w:t xml:space="preserve"> סילק</w:t>
      </w:r>
      <w:r w:rsidR="007323CD">
        <w:rPr>
          <w:rFonts w:ascii="Arial" w:hAnsi="Arial" w:hint="cs"/>
          <w:rtl/>
        </w:rPr>
        <w:t xml:space="preserve"> אותה</w:t>
      </w:r>
      <w:r w:rsidR="00563416">
        <w:rPr>
          <w:rFonts w:ascii="Arial" w:hAnsi="Arial" w:hint="cs"/>
          <w:rtl/>
        </w:rPr>
        <w:t xml:space="preserve"> הנאשם מרכבו תוך צעקות וקללות. </w:t>
      </w:r>
      <w:r w:rsidR="00CA1EAA">
        <w:rPr>
          <w:rFonts w:ascii="Arial" w:hAnsi="Arial" w:hint="cs"/>
          <w:rtl/>
        </w:rPr>
        <w:t xml:space="preserve"> </w:t>
      </w:r>
    </w:p>
    <w:p w:rsidR="00490853" w:rsidRDefault="00490853" w:rsidP="00A319F7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באותו הערב ולמחרת, בתאריך 10.10.18 בשעות הבוקר, המשיכו בני הזוג </w:t>
      </w:r>
      <w:r w:rsidR="00A319F7">
        <w:rPr>
          <w:rFonts w:ascii="Arial" w:hAnsi="Arial" w:hint="cs"/>
          <w:rtl/>
        </w:rPr>
        <w:t>להתווכח</w:t>
      </w:r>
      <w:r>
        <w:rPr>
          <w:rFonts w:ascii="Arial" w:hAnsi="Arial" w:hint="cs"/>
          <w:rtl/>
        </w:rPr>
        <w:t xml:space="preserve"> באמצעות</w:t>
      </w:r>
      <w:r w:rsidR="005271F2">
        <w:rPr>
          <w:rFonts w:ascii="Arial" w:hAnsi="Arial" w:hint="cs"/>
          <w:rtl/>
        </w:rPr>
        <w:t xml:space="preserve"> חילופי</w:t>
      </w:r>
      <w:r>
        <w:rPr>
          <w:rFonts w:ascii="Arial" w:hAnsi="Arial" w:hint="cs"/>
          <w:rtl/>
        </w:rPr>
        <w:t xml:space="preserve"> הודעות טקסט</w:t>
      </w:r>
      <w:r w:rsidR="005271F2">
        <w:rPr>
          <w:rFonts w:ascii="Arial" w:hAnsi="Arial" w:hint="cs"/>
          <w:rtl/>
        </w:rPr>
        <w:t xml:space="preserve">. </w:t>
      </w:r>
      <w:r>
        <w:rPr>
          <w:rFonts w:ascii="Arial" w:hAnsi="Arial" w:hint="cs"/>
          <w:rtl/>
        </w:rPr>
        <w:t xml:space="preserve"> </w:t>
      </w:r>
    </w:p>
    <w:p w:rsidR="00805492" w:rsidRPr="007323CD" w:rsidRDefault="00805492" w:rsidP="006D0727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 w:rsidRPr="007323CD">
        <w:rPr>
          <w:rFonts w:ascii="Arial" w:hAnsi="Arial" w:hint="cs"/>
          <w:rtl/>
        </w:rPr>
        <w:t>ב</w:t>
      </w:r>
      <w:r w:rsidR="007323CD" w:rsidRPr="007323CD">
        <w:rPr>
          <w:rFonts w:ascii="Arial" w:hAnsi="Arial" w:hint="cs"/>
          <w:rtl/>
        </w:rPr>
        <w:t>המשך לאמור</w:t>
      </w:r>
      <w:r w:rsidRPr="007323CD">
        <w:rPr>
          <w:rFonts w:ascii="Arial" w:hAnsi="Arial" w:hint="cs"/>
          <w:rtl/>
        </w:rPr>
        <w:t>, בשעה 20:24</w:t>
      </w:r>
      <w:r w:rsidR="005271F2" w:rsidRPr="007323CD">
        <w:rPr>
          <w:rFonts w:ascii="Arial" w:hAnsi="Arial" w:hint="cs"/>
          <w:rtl/>
        </w:rPr>
        <w:t>,</w:t>
      </w:r>
      <w:r w:rsidRPr="007323CD">
        <w:rPr>
          <w:rFonts w:ascii="Arial" w:hAnsi="Arial" w:hint="cs"/>
          <w:rtl/>
        </w:rPr>
        <w:t xml:space="preserve"> שלח הנאשם הודעות טקסט ל</w:t>
      </w:r>
      <w:r w:rsidR="006D0727">
        <w:rPr>
          <w:rFonts w:ascii="Arial" w:hAnsi="Arial" w:hint="cs"/>
          <w:rtl/>
        </w:rPr>
        <w:t>עליזה</w:t>
      </w:r>
      <w:r w:rsidRPr="007323CD">
        <w:rPr>
          <w:rFonts w:ascii="Arial" w:hAnsi="Arial" w:hint="cs"/>
          <w:rtl/>
        </w:rPr>
        <w:t xml:space="preserve"> </w:t>
      </w:r>
      <w:r w:rsidR="007323CD" w:rsidRPr="007323CD">
        <w:rPr>
          <w:rFonts w:ascii="Arial" w:hAnsi="Arial" w:hint="cs"/>
          <w:rtl/>
        </w:rPr>
        <w:t>עליה</w:t>
      </w:r>
      <w:r w:rsidR="00A319F7">
        <w:rPr>
          <w:rFonts w:ascii="Arial" w:hAnsi="Arial" w:hint="cs"/>
          <w:rtl/>
        </w:rPr>
        <w:t>ן</w:t>
      </w:r>
      <w:r w:rsidR="007323CD" w:rsidRPr="007323CD">
        <w:rPr>
          <w:rFonts w:ascii="Arial" w:hAnsi="Arial" w:hint="cs"/>
          <w:rtl/>
        </w:rPr>
        <w:t xml:space="preserve"> לא השיבה, ובשעה </w:t>
      </w:r>
      <w:r w:rsidRPr="007323CD">
        <w:rPr>
          <w:rFonts w:ascii="Arial" w:hAnsi="Arial" w:hint="cs"/>
          <w:rtl/>
        </w:rPr>
        <w:t>20:34</w:t>
      </w:r>
      <w:r w:rsidR="005271F2" w:rsidRPr="007323CD">
        <w:rPr>
          <w:rFonts w:ascii="Arial" w:hAnsi="Arial" w:hint="cs"/>
          <w:rtl/>
        </w:rPr>
        <w:t>,</w:t>
      </w:r>
      <w:r w:rsidR="007B14D6">
        <w:rPr>
          <w:rFonts w:ascii="Arial" w:hAnsi="Arial" w:hint="cs"/>
          <w:rtl/>
        </w:rPr>
        <w:t xml:space="preserve"> </w:t>
      </w:r>
      <w:r w:rsidRPr="007323CD">
        <w:rPr>
          <w:rFonts w:ascii="Arial" w:hAnsi="Arial" w:hint="cs"/>
          <w:rtl/>
        </w:rPr>
        <w:t xml:space="preserve">התקשר </w:t>
      </w:r>
      <w:r w:rsidR="006D0727">
        <w:rPr>
          <w:rFonts w:ascii="Arial" w:hAnsi="Arial" w:hint="cs"/>
          <w:rtl/>
        </w:rPr>
        <w:t xml:space="preserve">אליה </w:t>
      </w:r>
      <w:r w:rsidRPr="007323CD">
        <w:rPr>
          <w:rFonts w:ascii="Arial" w:hAnsi="Arial" w:hint="cs"/>
          <w:rtl/>
        </w:rPr>
        <w:t>הנאשם</w:t>
      </w:r>
      <w:r w:rsidR="00A319F7">
        <w:rPr>
          <w:rFonts w:ascii="Arial" w:hAnsi="Arial" w:hint="cs"/>
          <w:rtl/>
        </w:rPr>
        <w:t>,</w:t>
      </w:r>
      <w:r w:rsidR="00630CC1">
        <w:rPr>
          <w:rFonts w:ascii="Arial" w:hAnsi="Arial" w:hint="cs"/>
          <w:rtl/>
        </w:rPr>
        <w:t xml:space="preserve"> אולם </w:t>
      </w:r>
      <w:r w:rsidR="006D0727">
        <w:rPr>
          <w:rFonts w:ascii="Arial" w:hAnsi="Arial" w:hint="cs"/>
          <w:rtl/>
        </w:rPr>
        <w:t>עליזה</w:t>
      </w:r>
      <w:r w:rsidR="00630CC1">
        <w:rPr>
          <w:rFonts w:ascii="Arial" w:hAnsi="Arial" w:hint="cs"/>
          <w:rtl/>
        </w:rPr>
        <w:t xml:space="preserve"> שוחחה באותה</w:t>
      </w:r>
      <w:r w:rsidR="00A319F7">
        <w:rPr>
          <w:rFonts w:ascii="Arial" w:hAnsi="Arial" w:hint="cs"/>
          <w:rtl/>
        </w:rPr>
        <w:t xml:space="preserve"> עת</w:t>
      </w:r>
      <w:r w:rsidR="00630CC1">
        <w:rPr>
          <w:rFonts w:ascii="Arial" w:hAnsi="Arial" w:hint="cs"/>
          <w:rtl/>
        </w:rPr>
        <w:t xml:space="preserve"> בטלפו</w:t>
      </w:r>
      <w:r w:rsidR="006D0727">
        <w:rPr>
          <w:rFonts w:ascii="Arial" w:hAnsi="Arial" w:hint="cs"/>
          <w:rtl/>
        </w:rPr>
        <w:t>ן</w:t>
      </w:r>
      <w:r w:rsidR="00A319F7">
        <w:rPr>
          <w:rFonts w:ascii="Arial" w:hAnsi="Arial" w:hint="cs"/>
          <w:rtl/>
        </w:rPr>
        <w:t xml:space="preserve"> ו</w:t>
      </w:r>
      <w:r w:rsidR="007B14D6">
        <w:rPr>
          <w:rFonts w:ascii="Arial" w:hAnsi="Arial" w:hint="cs"/>
          <w:rtl/>
        </w:rPr>
        <w:t>לא ע</w:t>
      </w:r>
      <w:r w:rsidRPr="007323CD">
        <w:rPr>
          <w:rFonts w:ascii="Arial" w:hAnsi="Arial" w:hint="cs"/>
          <w:rtl/>
        </w:rPr>
        <w:t xml:space="preserve">נתה לשיחתו. </w:t>
      </w:r>
    </w:p>
    <w:p w:rsidR="00672154" w:rsidRDefault="00EA4717" w:rsidP="006D0727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bookmarkStart w:id="0" w:name="_GoBack"/>
      <w:r>
        <w:rPr>
          <w:rFonts w:ascii="Arial" w:hAnsi="Arial" w:hint="cs"/>
          <w:rtl/>
        </w:rPr>
        <w:t>לאור</w:t>
      </w:r>
      <w:r w:rsidR="00672154">
        <w:rPr>
          <w:rFonts w:ascii="Arial" w:hAnsi="Arial" w:hint="cs"/>
          <w:rtl/>
        </w:rPr>
        <w:t xml:space="preserve"> כל האמור לעיל, גמלה בליבו של הנאשם ההחלטה לרצוח את </w:t>
      </w:r>
      <w:r w:rsidR="006D0727">
        <w:rPr>
          <w:rFonts w:ascii="Arial" w:hAnsi="Arial" w:hint="cs"/>
          <w:rtl/>
        </w:rPr>
        <w:t>עליז</w:t>
      </w:r>
      <w:r w:rsidR="00672154">
        <w:rPr>
          <w:rFonts w:ascii="Arial" w:hAnsi="Arial" w:hint="cs"/>
          <w:rtl/>
        </w:rPr>
        <w:t xml:space="preserve">ה. </w:t>
      </w:r>
    </w:p>
    <w:bookmarkEnd w:id="0"/>
    <w:p w:rsidR="00D979A8" w:rsidRDefault="007B14D6" w:rsidP="006D0727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בהתאם להחלטתו ועל מנת לממשה, </w:t>
      </w:r>
      <w:r w:rsidR="00B45AAD">
        <w:rPr>
          <w:rFonts w:ascii="Arial" w:hAnsi="Arial" w:hint="cs"/>
          <w:rtl/>
        </w:rPr>
        <w:t>הגיע הנאשם בשעה 20:45, או בסמוך לכך, ל</w:t>
      </w:r>
      <w:r>
        <w:rPr>
          <w:rFonts w:ascii="Arial" w:hAnsi="Arial" w:hint="cs"/>
          <w:rtl/>
        </w:rPr>
        <w:t>ד</w:t>
      </w:r>
      <w:r w:rsidR="00D979A8">
        <w:rPr>
          <w:rFonts w:ascii="Arial" w:hAnsi="Arial" w:hint="cs"/>
          <w:rtl/>
        </w:rPr>
        <w:t>ירה</w:t>
      </w:r>
      <w:r w:rsidR="00672154">
        <w:rPr>
          <w:rFonts w:ascii="Arial" w:hAnsi="Arial" w:hint="cs"/>
          <w:rtl/>
        </w:rPr>
        <w:t>, כשהוא מזוין בסכין בשר</w:t>
      </w:r>
      <w:r>
        <w:rPr>
          <w:rFonts w:ascii="Arial" w:hAnsi="Arial" w:hint="cs"/>
          <w:rtl/>
        </w:rPr>
        <w:t xml:space="preserve"> חדה באורך כולל של 31 ס"מ ו</w:t>
      </w:r>
      <w:r w:rsidR="00672154">
        <w:rPr>
          <w:rFonts w:ascii="Arial" w:hAnsi="Arial" w:hint="cs"/>
          <w:rtl/>
        </w:rPr>
        <w:t>שאורך להבה 19 ס"מ (להלן: "</w:t>
      </w:r>
      <w:r w:rsidR="00672154">
        <w:rPr>
          <w:rFonts w:ascii="Arial" w:hAnsi="Arial" w:hint="cs"/>
          <w:b/>
          <w:bCs/>
          <w:rtl/>
        </w:rPr>
        <w:t>הסכין</w:t>
      </w:r>
      <w:r w:rsidR="00672154">
        <w:rPr>
          <w:rFonts w:ascii="Arial" w:hAnsi="Arial" w:hint="cs"/>
          <w:rtl/>
        </w:rPr>
        <w:t xml:space="preserve">"). </w:t>
      </w:r>
    </w:p>
    <w:p w:rsidR="00183046" w:rsidRDefault="0099234A" w:rsidP="00081F8F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נכנס </w:t>
      </w:r>
      <w:r w:rsidR="00081F8F">
        <w:rPr>
          <w:rFonts w:ascii="Arial" w:hAnsi="Arial" w:hint="cs"/>
          <w:rtl/>
        </w:rPr>
        <w:t>לדירה</w:t>
      </w:r>
      <w:r>
        <w:rPr>
          <w:rFonts w:ascii="Arial" w:hAnsi="Arial" w:hint="cs"/>
          <w:rtl/>
        </w:rPr>
        <w:t xml:space="preserve"> ודקר א</w:t>
      </w:r>
      <w:r w:rsidR="00081F8F">
        <w:rPr>
          <w:rFonts w:ascii="Arial" w:hAnsi="Arial" w:hint="cs"/>
          <w:rtl/>
        </w:rPr>
        <w:t>ת עליזה</w:t>
      </w:r>
      <w:r>
        <w:rPr>
          <w:rFonts w:ascii="Arial" w:hAnsi="Arial" w:hint="cs"/>
          <w:rtl/>
        </w:rPr>
        <w:t xml:space="preserve"> בעוצמה</w:t>
      </w:r>
      <w:r w:rsidR="00183046">
        <w:rPr>
          <w:rFonts w:ascii="Arial" w:hAnsi="Arial" w:hint="cs"/>
          <w:rtl/>
        </w:rPr>
        <w:t xml:space="preserve">, באמצעות הסכין, חמש עשרה דקירות בפלג גופה העליון, וזאת בכוונה לגרום למותה. </w:t>
      </w:r>
    </w:p>
    <w:p w:rsidR="00672154" w:rsidRPr="00EA4717" w:rsidRDefault="00183046" w:rsidP="00183046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במעשיו המתוארים לעיל</w:t>
      </w:r>
      <w:r w:rsidR="000D2B9D">
        <w:rPr>
          <w:rFonts w:ascii="Arial" w:hAnsi="Arial" w:hint="cs"/>
          <w:rtl/>
        </w:rPr>
        <w:t>,</w:t>
      </w:r>
      <w:r w:rsidR="00672154" w:rsidRPr="00EA4717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גרם</w:t>
      </w:r>
      <w:r w:rsidR="003C71AB">
        <w:rPr>
          <w:rFonts w:ascii="Arial" w:hAnsi="Arial" w:hint="cs"/>
          <w:rtl/>
        </w:rPr>
        <w:t xml:space="preserve"> הנאשם לעליז</w:t>
      </w:r>
      <w:r>
        <w:rPr>
          <w:rFonts w:ascii="Arial" w:hAnsi="Arial" w:hint="cs"/>
          <w:rtl/>
        </w:rPr>
        <w:t>ה</w:t>
      </w:r>
      <w:r w:rsidR="009A5A9C">
        <w:rPr>
          <w:rFonts w:ascii="Arial" w:hAnsi="Arial" w:hint="cs"/>
          <w:rtl/>
        </w:rPr>
        <w:t>, בין היתר</w:t>
      </w:r>
      <w:r w:rsidR="0066072D" w:rsidRPr="00EA4717">
        <w:rPr>
          <w:rFonts w:ascii="Arial" w:hAnsi="Arial" w:hint="cs"/>
          <w:rtl/>
        </w:rPr>
        <w:t xml:space="preserve">: </w:t>
      </w:r>
      <w:r w:rsidR="0066072D" w:rsidRPr="00EA4717">
        <w:rPr>
          <w:rFonts w:ascii="Arial" w:hAnsi="Arial" w:hint="cs"/>
          <w:rtl/>
        </w:rPr>
        <w:tab/>
      </w:r>
    </w:p>
    <w:p w:rsidR="0099234A" w:rsidRDefault="0099234A" w:rsidP="0099234A">
      <w:pPr>
        <w:pStyle w:val="afd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שמונה</w:t>
      </w:r>
      <w:r w:rsidR="0066072D" w:rsidRPr="0099234A">
        <w:rPr>
          <w:rFonts w:ascii="Arial" w:hAnsi="Arial" w:hint="cs"/>
          <w:rtl/>
        </w:rPr>
        <w:t xml:space="preserve"> פצעי דקיר</w:t>
      </w:r>
      <w:r w:rsidR="009A5A9C" w:rsidRPr="0099234A">
        <w:rPr>
          <w:rFonts w:ascii="Arial" w:hAnsi="Arial" w:hint="cs"/>
          <w:rtl/>
        </w:rPr>
        <w:t>ה</w:t>
      </w:r>
      <w:r w:rsidR="0066072D" w:rsidRPr="0099234A">
        <w:rPr>
          <w:rFonts w:ascii="Arial" w:hAnsi="Arial" w:hint="cs"/>
          <w:rtl/>
        </w:rPr>
        <w:t xml:space="preserve"> בחזה ובגב בחלקו העליון</w:t>
      </w:r>
      <w:r w:rsidR="009A5A9C" w:rsidRPr="0099234A">
        <w:rPr>
          <w:rFonts w:ascii="Arial" w:hAnsi="Arial" w:hint="cs"/>
          <w:rtl/>
        </w:rPr>
        <w:t>.</w:t>
      </w:r>
      <w:r w:rsidR="0066072D" w:rsidRPr="0099234A">
        <w:rPr>
          <w:rFonts w:ascii="Arial" w:hAnsi="Arial" w:hint="cs"/>
          <w:rtl/>
        </w:rPr>
        <w:t xml:space="preserve"> </w:t>
      </w:r>
    </w:p>
    <w:p w:rsidR="009A5A9C" w:rsidRDefault="0066072D" w:rsidP="0099234A">
      <w:pPr>
        <w:pStyle w:val="afd"/>
        <w:numPr>
          <w:ilvl w:val="3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99234A">
        <w:rPr>
          <w:rFonts w:ascii="Arial" w:hAnsi="Arial" w:hint="cs"/>
          <w:rtl/>
        </w:rPr>
        <w:t xml:space="preserve">תעלות הדקירה חדרו לריאות, לקרום הכפורת ולשכבה החיצונית של הלב. </w:t>
      </w:r>
    </w:p>
    <w:p w:rsidR="0099234A" w:rsidRPr="0099234A" w:rsidRDefault="0099234A" w:rsidP="0099234A">
      <w:pPr>
        <w:pStyle w:val="afd"/>
        <w:numPr>
          <w:ilvl w:val="3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  <w:rtl/>
        </w:rPr>
      </w:pPr>
      <w:r>
        <w:rPr>
          <w:rFonts w:ascii="Arial" w:hAnsi="Arial" w:hint="cs"/>
          <w:rtl/>
        </w:rPr>
        <w:t>שלושה פצעי חתך/שברים בצלעות.</w:t>
      </w:r>
    </w:p>
    <w:p w:rsidR="0099234A" w:rsidRDefault="0099234A" w:rsidP="0099234A">
      <w:pPr>
        <w:pStyle w:val="afd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שבעה</w:t>
      </w:r>
      <w:r w:rsidR="0066072D" w:rsidRPr="0099234A">
        <w:rPr>
          <w:rFonts w:ascii="Arial" w:hAnsi="Arial" w:hint="cs"/>
          <w:rtl/>
        </w:rPr>
        <w:t xml:space="preserve"> פצעי דקירה בחלק התחתון של הגו</w:t>
      </w:r>
      <w:r>
        <w:rPr>
          <w:rFonts w:ascii="Arial" w:hAnsi="Arial" w:hint="cs"/>
          <w:rtl/>
        </w:rPr>
        <w:t>.</w:t>
      </w:r>
    </w:p>
    <w:p w:rsidR="0099234A" w:rsidRDefault="0066072D" w:rsidP="0099234A">
      <w:pPr>
        <w:pStyle w:val="afd"/>
        <w:numPr>
          <w:ilvl w:val="3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99234A">
        <w:rPr>
          <w:rFonts w:ascii="Arial" w:hAnsi="Arial" w:hint="cs"/>
          <w:rtl/>
        </w:rPr>
        <w:t xml:space="preserve">תעלות הדקירה </w:t>
      </w:r>
      <w:r w:rsidR="0099234A">
        <w:rPr>
          <w:rFonts w:ascii="Arial" w:hAnsi="Arial" w:hint="cs"/>
          <w:rtl/>
        </w:rPr>
        <w:t xml:space="preserve">עברו דרך חלל הצפק והרקמה האחור </w:t>
      </w:r>
      <w:proofErr w:type="spellStart"/>
      <w:r w:rsidR="0099234A">
        <w:rPr>
          <w:rFonts w:ascii="Arial" w:hAnsi="Arial" w:hint="cs"/>
          <w:rtl/>
        </w:rPr>
        <w:t>צפקית</w:t>
      </w:r>
      <w:proofErr w:type="spellEnd"/>
      <w:r w:rsidR="0099234A">
        <w:rPr>
          <w:rFonts w:ascii="Arial" w:hAnsi="Arial" w:hint="cs"/>
          <w:rtl/>
        </w:rPr>
        <w:t xml:space="preserve"> ו</w:t>
      </w:r>
      <w:r w:rsidRPr="0099234A">
        <w:rPr>
          <w:rFonts w:ascii="Arial" w:hAnsi="Arial" w:hint="cs"/>
          <w:rtl/>
        </w:rPr>
        <w:t>חדרו לכבד ולכליה הימנית.</w:t>
      </w:r>
    </w:p>
    <w:p w:rsidR="0066072D" w:rsidRPr="0099234A" w:rsidRDefault="0099234A" w:rsidP="0099234A">
      <w:pPr>
        <w:pStyle w:val="afd"/>
        <w:numPr>
          <w:ilvl w:val="3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פצעי חתך בזיזים צדיים של שתי חוליות </w:t>
      </w:r>
      <w:proofErr w:type="spellStart"/>
      <w:r>
        <w:rPr>
          <w:rFonts w:ascii="Arial" w:hAnsi="Arial" w:hint="cs"/>
          <w:rtl/>
        </w:rPr>
        <w:t>גביות</w:t>
      </w:r>
      <w:proofErr w:type="spellEnd"/>
      <w:r>
        <w:rPr>
          <w:rFonts w:ascii="Arial" w:hAnsi="Arial" w:hint="cs"/>
          <w:rtl/>
        </w:rPr>
        <w:t xml:space="preserve"> ופצעי חתך/שברים בצלעות 12.</w:t>
      </w:r>
      <w:r w:rsidR="0066072D" w:rsidRPr="0099234A">
        <w:rPr>
          <w:rFonts w:ascii="Arial" w:hAnsi="Arial" w:hint="cs"/>
          <w:rtl/>
        </w:rPr>
        <w:t xml:space="preserve"> </w:t>
      </w:r>
    </w:p>
    <w:p w:rsidR="0066072D" w:rsidRDefault="0066072D" w:rsidP="001545B7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כתוצאה מדימום</w:t>
      </w:r>
      <w:r w:rsidR="00D96238">
        <w:rPr>
          <w:rFonts w:ascii="Arial" w:hAnsi="Arial" w:hint="cs"/>
          <w:rtl/>
        </w:rPr>
        <w:t>,</w:t>
      </w:r>
      <w:r>
        <w:rPr>
          <w:rFonts w:ascii="Arial" w:hAnsi="Arial" w:hint="cs"/>
          <w:rtl/>
        </w:rPr>
        <w:t xml:space="preserve"> בשל פצעי הדקירה המרובים בריאות ובשכבה החיצונית של הלב</w:t>
      </w:r>
      <w:r w:rsidR="00D96238">
        <w:rPr>
          <w:rFonts w:ascii="Arial" w:hAnsi="Arial" w:hint="cs"/>
          <w:rtl/>
        </w:rPr>
        <w:t>,</w:t>
      </w:r>
      <w:r>
        <w:rPr>
          <w:rFonts w:ascii="Arial" w:hAnsi="Arial" w:hint="cs"/>
          <w:rtl/>
        </w:rPr>
        <w:t xml:space="preserve"> נגרם ל</w:t>
      </w:r>
      <w:r w:rsidR="001545B7">
        <w:rPr>
          <w:rFonts w:ascii="Arial" w:hAnsi="Arial" w:hint="cs"/>
          <w:rtl/>
        </w:rPr>
        <w:t>עליזה</w:t>
      </w:r>
      <w:r w:rsidR="00183046">
        <w:rPr>
          <w:rFonts w:ascii="Arial" w:hAnsi="Arial" w:hint="cs"/>
          <w:rtl/>
        </w:rPr>
        <w:t xml:space="preserve"> הלם תת נפחי</w:t>
      </w:r>
      <w:r w:rsidR="00081F8F">
        <w:rPr>
          <w:rFonts w:ascii="Arial" w:hAnsi="Arial" w:hint="cs"/>
          <w:rtl/>
        </w:rPr>
        <w:t xml:space="preserve"> אשר הביא למותה. </w:t>
      </w:r>
      <w:r w:rsidR="0099234A">
        <w:rPr>
          <w:rFonts w:ascii="Arial" w:hAnsi="Arial" w:hint="cs"/>
          <w:rtl/>
        </w:rPr>
        <w:t xml:space="preserve">פצעי הדקירה </w:t>
      </w:r>
      <w:r w:rsidR="00EE1B1F">
        <w:rPr>
          <w:rFonts w:ascii="Arial" w:hAnsi="Arial" w:hint="cs"/>
          <w:rtl/>
        </w:rPr>
        <w:t>ב</w:t>
      </w:r>
      <w:r w:rsidR="00B45AAD">
        <w:rPr>
          <w:rFonts w:ascii="Arial" w:hAnsi="Arial" w:hint="cs"/>
          <w:rtl/>
        </w:rPr>
        <w:t>גו</w:t>
      </w:r>
      <w:r w:rsidR="0099234A">
        <w:rPr>
          <w:rFonts w:ascii="Arial" w:hAnsi="Arial" w:hint="cs"/>
          <w:rtl/>
        </w:rPr>
        <w:t xml:space="preserve"> התחתון </w:t>
      </w:r>
      <w:r w:rsidR="00183046">
        <w:rPr>
          <w:rFonts w:ascii="Arial" w:hAnsi="Arial" w:hint="cs"/>
          <w:rtl/>
        </w:rPr>
        <w:t xml:space="preserve">אשר </w:t>
      </w:r>
      <w:r w:rsidR="0099234A">
        <w:rPr>
          <w:rFonts w:ascii="Arial" w:hAnsi="Arial" w:hint="cs"/>
          <w:rtl/>
        </w:rPr>
        <w:t xml:space="preserve">פגעו בכבד ובכליה הימנית </w:t>
      </w:r>
      <w:r w:rsidR="00081F8F">
        <w:rPr>
          <w:rFonts w:ascii="Arial" w:hAnsi="Arial" w:hint="cs"/>
          <w:rtl/>
        </w:rPr>
        <w:t>תרמו ל</w:t>
      </w:r>
      <w:r w:rsidR="00183046">
        <w:rPr>
          <w:rFonts w:ascii="Arial" w:hAnsi="Arial" w:hint="cs"/>
          <w:rtl/>
        </w:rPr>
        <w:t>מ</w:t>
      </w:r>
      <w:r w:rsidR="0099234A">
        <w:rPr>
          <w:rFonts w:ascii="Arial" w:hAnsi="Arial" w:hint="cs"/>
          <w:rtl/>
        </w:rPr>
        <w:t xml:space="preserve">ותה של </w:t>
      </w:r>
      <w:r w:rsidR="003C71AB">
        <w:rPr>
          <w:rFonts w:ascii="Arial" w:hAnsi="Arial" w:hint="cs"/>
          <w:rtl/>
        </w:rPr>
        <w:t>עליז</w:t>
      </w:r>
      <w:r w:rsidR="0099234A">
        <w:rPr>
          <w:rFonts w:ascii="Arial" w:hAnsi="Arial" w:hint="cs"/>
          <w:rtl/>
        </w:rPr>
        <w:t xml:space="preserve">ה. </w:t>
      </w:r>
      <w:r>
        <w:rPr>
          <w:rFonts w:ascii="Arial" w:hAnsi="Arial" w:hint="cs"/>
          <w:rtl/>
        </w:rPr>
        <w:t xml:space="preserve"> </w:t>
      </w:r>
    </w:p>
    <w:p w:rsidR="00E27630" w:rsidRDefault="00E27630" w:rsidP="001545B7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lastRenderedPageBreak/>
        <w:t xml:space="preserve">לאחר </w:t>
      </w:r>
      <w:r w:rsidR="0099234A">
        <w:rPr>
          <w:rFonts w:ascii="Arial" w:hAnsi="Arial" w:hint="cs"/>
          <w:rtl/>
        </w:rPr>
        <w:t>ש</w:t>
      </w:r>
      <w:r w:rsidR="006B4975">
        <w:rPr>
          <w:rFonts w:ascii="Arial" w:hAnsi="Arial" w:hint="cs"/>
          <w:rtl/>
        </w:rPr>
        <w:t>ה</w:t>
      </w:r>
      <w:r w:rsidR="001545B7">
        <w:rPr>
          <w:rFonts w:ascii="Arial" w:hAnsi="Arial" w:hint="cs"/>
          <w:rtl/>
        </w:rPr>
        <w:t xml:space="preserve">בין שעליזה אינה עוד בין החיים, </w:t>
      </w:r>
      <w:r w:rsidR="006B4975">
        <w:rPr>
          <w:rFonts w:ascii="Arial" w:hAnsi="Arial" w:hint="cs"/>
          <w:rtl/>
        </w:rPr>
        <w:t>יצא</w:t>
      </w:r>
      <w:r w:rsidR="001545B7">
        <w:rPr>
          <w:rFonts w:ascii="Arial" w:hAnsi="Arial" w:hint="cs"/>
          <w:rtl/>
        </w:rPr>
        <w:t xml:space="preserve"> הנאשם</w:t>
      </w:r>
      <w:r w:rsidR="006B4975">
        <w:rPr>
          <w:rFonts w:ascii="Arial" w:hAnsi="Arial" w:hint="cs"/>
          <w:rtl/>
        </w:rPr>
        <w:t xml:space="preserve"> מהדירה</w:t>
      </w:r>
      <w:r w:rsidR="00EB4994">
        <w:rPr>
          <w:rFonts w:ascii="Arial" w:hAnsi="Arial" w:hint="cs"/>
          <w:rtl/>
        </w:rPr>
        <w:t xml:space="preserve">, נעל אותה באמצעות המפתחות של </w:t>
      </w:r>
      <w:r w:rsidR="006B4975">
        <w:rPr>
          <w:rFonts w:ascii="Arial" w:hAnsi="Arial" w:hint="cs"/>
          <w:rtl/>
        </w:rPr>
        <w:t>עליזה</w:t>
      </w:r>
      <w:r w:rsidR="00EB4994">
        <w:rPr>
          <w:rFonts w:ascii="Arial" w:hAnsi="Arial" w:hint="cs"/>
          <w:rtl/>
        </w:rPr>
        <w:t>, ו</w:t>
      </w:r>
      <w:r w:rsidR="003E3B85">
        <w:rPr>
          <w:rFonts w:ascii="Arial" w:hAnsi="Arial" w:hint="cs"/>
          <w:rtl/>
        </w:rPr>
        <w:t>זרק אות</w:t>
      </w:r>
      <w:r w:rsidR="001545B7">
        <w:rPr>
          <w:rFonts w:ascii="Arial" w:hAnsi="Arial" w:hint="cs"/>
          <w:rtl/>
        </w:rPr>
        <w:t>ם</w:t>
      </w:r>
      <w:r w:rsidR="003E3B85">
        <w:rPr>
          <w:rFonts w:ascii="Arial" w:hAnsi="Arial" w:hint="cs"/>
          <w:rtl/>
        </w:rPr>
        <w:t xml:space="preserve"> במקום מסתור סמוך. </w:t>
      </w:r>
    </w:p>
    <w:p w:rsidR="006B4975" w:rsidRDefault="00AA66A6" w:rsidP="006B4975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בהמשך לאמור </w:t>
      </w:r>
      <w:r w:rsidR="006B4975">
        <w:rPr>
          <w:rFonts w:ascii="Arial" w:hAnsi="Arial" w:hint="cs"/>
          <w:rtl/>
        </w:rPr>
        <w:t>שב</w:t>
      </w:r>
      <w:r>
        <w:rPr>
          <w:rFonts w:ascii="Arial" w:hAnsi="Arial" w:hint="cs"/>
          <w:rtl/>
        </w:rPr>
        <w:t xml:space="preserve"> הנאשם לבית</w:t>
      </w:r>
      <w:r w:rsidR="006B4975">
        <w:rPr>
          <w:rFonts w:ascii="Arial" w:hAnsi="Arial" w:hint="cs"/>
          <w:rtl/>
        </w:rPr>
        <w:t>ו</w:t>
      </w:r>
      <w:r w:rsidR="003E3B85" w:rsidRPr="00F734EF">
        <w:rPr>
          <w:rFonts w:ascii="Arial" w:hAnsi="Arial" w:hint="cs"/>
          <w:rtl/>
        </w:rPr>
        <w:t xml:space="preserve"> והחליף את חולצתו</w:t>
      </w:r>
      <w:r w:rsidR="006B4975">
        <w:rPr>
          <w:rFonts w:ascii="Arial" w:hAnsi="Arial" w:hint="cs"/>
          <w:rtl/>
        </w:rPr>
        <w:t>.</w:t>
      </w:r>
    </w:p>
    <w:p w:rsidR="003E3B85" w:rsidRPr="00F734EF" w:rsidRDefault="006B4975" w:rsidP="006B4975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 xml:space="preserve">בהמשך </w:t>
      </w:r>
      <w:r w:rsidR="00F734EF" w:rsidRPr="00F734EF">
        <w:rPr>
          <w:rFonts w:ascii="Arial" w:hAnsi="Arial" w:hint="cs"/>
          <w:rtl/>
        </w:rPr>
        <w:t>נסע</w:t>
      </w:r>
      <w:r>
        <w:rPr>
          <w:rFonts w:ascii="Arial" w:hAnsi="Arial" w:hint="cs"/>
          <w:rtl/>
        </w:rPr>
        <w:t xml:space="preserve"> הנאשם</w:t>
      </w:r>
      <w:r w:rsidR="00F734EF" w:rsidRPr="00F734EF">
        <w:rPr>
          <w:rFonts w:ascii="Arial" w:hAnsi="Arial" w:hint="cs"/>
          <w:rtl/>
        </w:rPr>
        <w:t xml:space="preserve"> ברכבו </w:t>
      </w:r>
      <w:r w:rsidR="00F734EF">
        <w:rPr>
          <w:rFonts w:ascii="Arial" w:hAnsi="Arial" w:hint="cs"/>
          <w:rtl/>
        </w:rPr>
        <w:t>ל</w:t>
      </w:r>
      <w:r w:rsidR="007D3215" w:rsidRPr="00F734EF">
        <w:rPr>
          <w:rFonts w:ascii="Arial" w:hAnsi="Arial" w:hint="cs"/>
          <w:rtl/>
        </w:rPr>
        <w:t xml:space="preserve">כיוון מושב אביחיל, שם התחבא מפני רשויות החוק עד לאיתורו ומעצרו.  </w:t>
      </w:r>
    </w:p>
    <w:p w:rsidR="00C02D95" w:rsidRPr="00222653" w:rsidRDefault="00046CE2" w:rsidP="00046CE2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ind w:left="1440"/>
        <w:rPr>
          <w:rFonts w:ascii="Arial" w:hAnsi="Arial"/>
        </w:rPr>
      </w:pPr>
      <w:r>
        <w:rPr>
          <w:rFonts w:ascii="Arial" w:hAnsi="Arial" w:hint="cs"/>
          <w:rtl/>
        </w:rPr>
        <w:t>הנאשם במעשיו המתוארים לעי</w:t>
      </w:r>
      <w:r w:rsidR="00C02D95">
        <w:rPr>
          <w:rFonts w:ascii="Arial" w:hAnsi="Arial" w:hint="cs"/>
          <w:rtl/>
        </w:rPr>
        <w:t xml:space="preserve">ל, </w:t>
      </w:r>
      <w:r w:rsidR="007D3215">
        <w:rPr>
          <w:rFonts w:ascii="Arial" w:hAnsi="Arial" w:hint="cs"/>
          <w:rtl/>
        </w:rPr>
        <w:t>גרם בכוונה תחי</w:t>
      </w:r>
      <w:r w:rsidR="00C84666">
        <w:rPr>
          <w:rFonts w:ascii="Arial" w:hAnsi="Arial" w:hint="cs"/>
          <w:rtl/>
        </w:rPr>
        <w:t xml:space="preserve">לה למותה של </w:t>
      </w:r>
      <w:r w:rsidR="001545B7">
        <w:rPr>
          <w:rFonts w:ascii="Arial" w:hAnsi="Arial" w:hint="cs"/>
          <w:rtl/>
        </w:rPr>
        <w:t>עליז</w:t>
      </w:r>
      <w:r w:rsidR="00C84666">
        <w:rPr>
          <w:rFonts w:ascii="Arial" w:hAnsi="Arial" w:hint="cs"/>
          <w:rtl/>
        </w:rPr>
        <w:t>ה</w:t>
      </w:r>
      <w:r w:rsidR="00F734EF">
        <w:rPr>
          <w:rFonts w:ascii="Arial" w:hAnsi="Arial" w:hint="cs"/>
          <w:rtl/>
        </w:rPr>
        <w:t>.</w:t>
      </w:r>
      <w:r w:rsidR="007D3215">
        <w:rPr>
          <w:rFonts w:ascii="Arial" w:hAnsi="Arial" w:hint="cs"/>
          <w:rtl/>
        </w:rPr>
        <w:t xml:space="preserve"> </w:t>
      </w:r>
    </w:p>
    <w:p w:rsidR="00AA468F" w:rsidRPr="00C02D95" w:rsidRDefault="00F734EF" w:rsidP="00F734EF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הורא</w:t>
      </w:r>
      <w:r w:rsidR="00AA468F" w:rsidRPr="00C02D95">
        <w:rPr>
          <w:rFonts w:hint="cs"/>
          <w:b/>
          <w:bCs/>
          <w:u w:val="single"/>
          <w:rtl/>
        </w:rPr>
        <w:t xml:space="preserve">ת החיקוק לפיה </w:t>
      </w:r>
      <w:r w:rsidR="00AA468F" w:rsidRPr="00C02D95">
        <w:rPr>
          <w:b/>
          <w:bCs/>
          <w:u w:val="single"/>
          <w:rtl/>
        </w:rPr>
        <w:t>מואשם הנאשם</w:t>
      </w:r>
      <w:r w:rsidR="00C02D95" w:rsidRPr="00C02D95">
        <w:rPr>
          <w:rFonts w:hint="cs"/>
          <w:b/>
          <w:bCs/>
          <w:rtl/>
        </w:rPr>
        <w:t xml:space="preserve"> </w:t>
      </w:r>
      <w:r w:rsidR="00AA468F" w:rsidRPr="00C02D95">
        <w:rPr>
          <w:rFonts w:hint="cs"/>
          <w:b/>
          <w:bCs/>
          <w:rtl/>
        </w:rPr>
        <w:t>:</w:t>
      </w:r>
    </w:p>
    <w:p w:rsidR="00AA468F" w:rsidRDefault="00C84666" w:rsidP="00F734EF">
      <w:pPr>
        <w:tabs>
          <w:tab w:val="left" w:pos="1440"/>
          <w:tab w:val="left" w:pos="2160"/>
          <w:tab w:val="left" w:pos="2880"/>
        </w:tabs>
        <w:spacing w:before="240" w:after="240"/>
        <w:ind w:firstLine="680"/>
        <w:rPr>
          <w:rFonts w:ascii="Arial" w:hAnsi="Arial"/>
        </w:rPr>
      </w:pPr>
      <w:r>
        <w:rPr>
          <w:rFonts w:hint="cs"/>
          <w:b/>
          <w:bCs/>
          <w:rtl/>
        </w:rPr>
        <w:t>רצח</w:t>
      </w:r>
      <w:r w:rsidR="00AA468F" w:rsidRPr="00222653">
        <w:rPr>
          <w:rFonts w:hint="cs"/>
          <w:rtl/>
        </w:rPr>
        <w:t xml:space="preserve"> </w:t>
      </w:r>
      <w:r w:rsidR="00AA468F" w:rsidRPr="00222653">
        <w:rPr>
          <w:rtl/>
        </w:rPr>
        <w:t>–</w:t>
      </w:r>
      <w:r w:rsidR="00AA468F" w:rsidRPr="00222653">
        <w:rPr>
          <w:rFonts w:hint="cs"/>
          <w:rtl/>
        </w:rPr>
        <w:t xml:space="preserve"> עבירה לפי סעיף</w:t>
      </w:r>
      <w:r>
        <w:rPr>
          <w:rFonts w:hint="cs"/>
          <w:rtl/>
        </w:rPr>
        <w:t xml:space="preserve"> 300(א)(2)</w:t>
      </w:r>
      <w:r w:rsidR="00AA468F" w:rsidRPr="00222653">
        <w:rPr>
          <w:rFonts w:hint="cs"/>
          <w:rtl/>
        </w:rPr>
        <w:t xml:space="preserve"> </w:t>
      </w:r>
      <w:r w:rsidR="00AA468F" w:rsidRPr="00222653">
        <w:rPr>
          <w:rtl/>
        </w:rPr>
        <w:t>לחוק העונשין התשל"ז</w:t>
      </w:r>
      <w:r w:rsidR="00AA468F" w:rsidRPr="00222653">
        <w:rPr>
          <w:rFonts w:hint="cs"/>
          <w:rtl/>
        </w:rPr>
        <w:t>-</w:t>
      </w:r>
      <w:r w:rsidR="00AA468F" w:rsidRPr="00222653">
        <w:rPr>
          <w:rtl/>
        </w:rPr>
        <w:t>1977</w:t>
      </w:r>
      <w:r w:rsidR="00AA468F" w:rsidRPr="0068278D">
        <w:rPr>
          <w:rFonts w:ascii="Arial" w:hAnsi="Arial" w:hint="cs"/>
          <w:rtl/>
        </w:rPr>
        <w:t>.</w:t>
      </w:r>
    </w:p>
    <w:p w:rsidR="00AA468F" w:rsidRPr="00F35BF8" w:rsidRDefault="00AA468F" w:rsidP="00F35BF8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 w:rsidRPr="00F35BF8">
        <w:rPr>
          <w:rFonts w:hint="cs"/>
          <w:b/>
          <w:bCs/>
          <w:u w:val="single"/>
          <w:rtl/>
        </w:rPr>
        <w:t>עדי התביעה</w:t>
      </w:r>
      <w:r w:rsidR="00F35BF8">
        <w:rPr>
          <w:rFonts w:hint="cs"/>
          <w:b/>
          <w:bCs/>
          <w:rtl/>
        </w:rPr>
        <w:t xml:space="preserve"> </w:t>
      </w:r>
      <w:r w:rsidRPr="00F35BF8">
        <w:rPr>
          <w:rFonts w:hint="cs"/>
          <w:b/>
          <w:bCs/>
          <w:rtl/>
        </w:rPr>
        <w:t>:</w:t>
      </w:r>
      <w:r w:rsidRPr="00F35BF8">
        <w:rPr>
          <w:b/>
          <w:bCs/>
          <w:rtl/>
        </w:rPr>
        <w:t xml:space="preserve"> </w:t>
      </w:r>
    </w:p>
    <w:p w:rsidR="00AA468F" w:rsidRDefault="00AA468F" w:rsidP="00F35BF8">
      <w:pPr>
        <w:rPr>
          <w:b/>
          <w:bCs/>
          <w:sz w:val="24"/>
          <w:rtl/>
        </w:rPr>
      </w:pPr>
    </w:p>
    <w:p w:rsidR="00AA468F" w:rsidRDefault="00C02D95" w:rsidP="0063068F">
      <w:pPr>
        <w:tabs>
          <w:tab w:val="center" w:pos="5783"/>
        </w:tabs>
        <w:rPr>
          <w:b/>
          <w:bCs/>
          <w:sz w:val="24"/>
          <w:rtl/>
        </w:rPr>
      </w:pPr>
      <w:r>
        <w:rPr>
          <w:b/>
          <w:bCs/>
          <w:sz w:val="24"/>
          <w:rtl/>
        </w:rPr>
        <w:tab/>
      </w:r>
      <w:r w:rsidR="00E01E62">
        <w:rPr>
          <w:b/>
          <w:bCs/>
          <w:sz w:val="24"/>
          <w:rtl/>
        </w:rPr>
        <w:fldChar w:fldCharType="begin"/>
      </w:r>
      <w:r w:rsidR="00E01E62">
        <w:rPr>
          <w:b/>
          <w:bCs/>
          <w:sz w:val="24"/>
          <w:rtl/>
        </w:rPr>
        <w:instrText xml:space="preserve"> </w:instrText>
      </w:r>
      <w:r w:rsidR="00E01E62">
        <w:rPr>
          <w:b/>
          <w:bCs/>
          <w:sz w:val="24"/>
        </w:rPr>
        <w:instrText>DOCPROPERTY signatoryuser.fullname \* MERGEFORMAT</w:instrText>
      </w:r>
      <w:r w:rsidR="00E01E62">
        <w:rPr>
          <w:b/>
          <w:bCs/>
          <w:sz w:val="24"/>
          <w:rtl/>
        </w:rPr>
        <w:instrText xml:space="preserve"> </w:instrText>
      </w:r>
      <w:r w:rsidR="00E01E62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אורלי </w:t>
      </w:r>
      <w:proofErr w:type="spellStart"/>
      <w:r>
        <w:rPr>
          <w:b/>
          <w:bCs/>
          <w:sz w:val="24"/>
          <w:rtl/>
        </w:rPr>
        <w:t>שרגנהיים</w:t>
      </w:r>
      <w:proofErr w:type="spellEnd"/>
      <w:r w:rsidR="00E01E62">
        <w:rPr>
          <w:b/>
          <w:bCs/>
          <w:sz w:val="24"/>
          <w:rtl/>
        </w:rPr>
        <w:fldChar w:fldCharType="end"/>
      </w:r>
      <w:r w:rsidR="00AA468F" w:rsidRPr="00CB2968">
        <w:rPr>
          <w:b/>
          <w:bCs/>
          <w:sz w:val="24"/>
          <w:rtl/>
        </w:rPr>
        <w:t xml:space="preserve">, </w:t>
      </w:r>
      <w:r w:rsidR="0063068F">
        <w:rPr>
          <w:b/>
          <w:bCs/>
          <w:sz w:val="24"/>
          <w:rtl/>
        </w:rPr>
        <w:fldChar w:fldCharType="begin"/>
      </w:r>
      <w:r w:rsidR="0063068F">
        <w:rPr>
          <w:b/>
          <w:bCs/>
          <w:sz w:val="24"/>
          <w:rtl/>
        </w:rPr>
        <w:instrText xml:space="preserve"> </w:instrText>
      </w:r>
      <w:r w:rsidR="0063068F">
        <w:rPr>
          <w:b/>
          <w:bCs/>
          <w:sz w:val="24"/>
        </w:rPr>
        <w:instrText>DOCPROPERTY signatoryuser.cs1_degree \* MERGEFORMAT</w:instrText>
      </w:r>
      <w:r w:rsidR="0063068F">
        <w:rPr>
          <w:b/>
          <w:bCs/>
          <w:sz w:val="24"/>
          <w:rtl/>
        </w:rPr>
        <w:instrText xml:space="preserve"> </w:instrText>
      </w:r>
      <w:r w:rsidR="0063068F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עו"ד</w:t>
      </w:r>
      <w:r w:rsidR="0063068F">
        <w:rPr>
          <w:b/>
          <w:bCs/>
          <w:sz w:val="24"/>
          <w:rtl/>
        </w:rPr>
        <w:fldChar w:fldCharType="end"/>
      </w:r>
    </w:p>
    <w:p w:rsidR="00AA468F" w:rsidRPr="005D2D31" w:rsidRDefault="00C02D95" w:rsidP="00D3678D">
      <w:pPr>
        <w:tabs>
          <w:tab w:val="center" w:pos="5783"/>
        </w:tabs>
        <w:ind w:right="-99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 w:rsidR="00D3678D">
        <w:rPr>
          <w:b/>
          <w:bCs/>
          <w:sz w:val="24"/>
          <w:rtl/>
        </w:rPr>
        <w:fldChar w:fldCharType="begin"/>
      </w:r>
      <w:r w:rsidR="00D3678D">
        <w:rPr>
          <w:b/>
          <w:bCs/>
          <w:sz w:val="24"/>
          <w:rtl/>
        </w:rPr>
        <w:instrText xml:space="preserve"> </w:instrText>
      </w:r>
      <w:r w:rsidR="00D3678D">
        <w:rPr>
          <w:b/>
          <w:bCs/>
          <w:sz w:val="24"/>
        </w:rPr>
        <w:instrText>DOCPROPERTY signatoryuser.cs1_post \* MERGEFORMAT</w:instrText>
      </w:r>
      <w:r w:rsidR="00D3678D">
        <w:rPr>
          <w:b/>
          <w:bCs/>
          <w:sz w:val="24"/>
          <w:rtl/>
        </w:rPr>
        <w:instrText xml:space="preserve"> </w:instrText>
      </w:r>
      <w:r w:rsidR="00D3678D">
        <w:rPr>
          <w:b/>
          <w:bCs/>
          <w:sz w:val="24"/>
          <w:rtl/>
        </w:rPr>
        <w:fldChar w:fldCharType="separate"/>
      </w:r>
      <w:r w:rsidR="00DB7C08">
        <w:rPr>
          <w:b/>
          <w:bCs/>
          <w:sz w:val="24"/>
          <w:rtl/>
        </w:rPr>
        <w:t xml:space="preserve">סגן בכיר </w:t>
      </w:r>
      <w:r w:rsidR="005B2DC1">
        <w:rPr>
          <w:rFonts w:hint="cs"/>
          <w:b/>
          <w:bCs/>
          <w:sz w:val="24"/>
          <w:rtl/>
        </w:rPr>
        <w:t xml:space="preserve">א' </w:t>
      </w:r>
      <w:r w:rsidR="00DB7C08">
        <w:rPr>
          <w:b/>
          <w:bCs/>
          <w:sz w:val="24"/>
          <w:rtl/>
        </w:rPr>
        <w:t>בפרקליטות מחוז</w:t>
      </w:r>
      <w:r w:rsidR="00D3678D">
        <w:rPr>
          <w:b/>
          <w:bCs/>
          <w:sz w:val="24"/>
          <w:rtl/>
        </w:rPr>
        <w:fldChar w:fldCharType="end"/>
      </w:r>
      <w:r w:rsidR="00D3678D">
        <w:rPr>
          <w:b/>
          <w:bCs/>
          <w:sz w:val="24"/>
        </w:rPr>
        <w:t xml:space="preserve"> </w:t>
      </w:r>
      <w:r w:rsidR="00AA468F">
        <w:rPr>
          <w:b/>
          <w:bCs/>
          <w:sz w:val="24"/>
        </w:rPr>
        <w:fldChar w:fldCharType="begin"/>
      </w:r>
      <w:r w:rsidR="00AA468F">
        <w:rPr>
          <w:b/>
          <w:bCs/>
          <w:sz w:val="24"/>
        </w:rPr>
        <w:instrText xml:space="preserve"> DOCPROPERTY businessunit.tnufa_namefortemplatesignature \* MERGEFORMAT </w:instrText>
      </w:r>
      <w:r w:rsidR="00AA468F">
        <w:rPr>
          <w:b/>
          <w:bCs/>
          <w:sz w:val="24"/>
        </w:rPr>
        <w:fldChar w:fldCharType="separate"/>
      </w:r>
      <w:r w:rsidR="00DB7C08">
        <w:rPr>
          <w:b/>
          <w:bCs/>
          <w:sz w:val="24"/>
          <w:rtl/>
        </w:rPr>
        <w:t>מרכז (פלילי)</w:t>
      </w:r>
      <w:r w:rsidR="00AA468F">
        <w:rPr>
          <w:b/>
          <w:bCs/>
          <w:sz w:val="24"/>
        </w:rPr>
        <w:fldChar w:fldCharType="end"/>
      </w:r>
    </w:p>
    <w:p w:rsidR="00AA468F" w:rsidRPr="00C02D95" w:rsidRDefault="00F35BF8" w:rsidP="005B2DC1">
      <w:pPr>
        <w:tabs>
          <w:tab w:val="left" w:pos="1218"/>
        </w:tabs>
        <w:spacing w:before="240" w:line="240" w:lineRule="auto"/>
        <w:rPr>
          <w:b/>
          <w:bCs/>
          <w:rtl/>
        </w:rPr>
      </w:pPr>
      <w:r w:rsidRPr="00C02D95">
        <w:rPr>
          <w:b/>
          <w:bCs/>
        </w:rPr>
        <w:fldChar w:fldCharType="begin"/>
      </w:r>
      <w:r w:rsidRPr="00C02D95">
        <w:rPr>
          <w:b/>
          <w:bCs/>
        </w:rPr>
        <w:instrText xml:space="preserve"> DOCPROPERTY tnufa_calc_address_city \* MERGEFORMAT </w:instrText>
      </w:r>
      <w:r w:rsidRPr="00C02D95">
        <w:rPr>
          <w:b/>
          <w:bCs/>
        </w:rPr>
        <w:fldChar w:fldCharType="separate"/>
      </w:r>
      <w:r w:rsidRPr="00C02D95">
        <w:rPr>
          <w:b/>
          <w:bCs/>
          <w:rtl/>
        </w:rPr>
        <w:t>תל-אביב</w:t>
      </w:r>
      <w:r w:rsidRPr="00C02D95">
        <w:rPr>
          <w:b/>
          <w:bCs/>
        </w:rPr>
        <w:fldChar w:fldCharType="end"/>
      </w:r>
      <w:r w:rsidR="00AA468F" w:rsidRPr="00C02D95">
        <w:rPr>
          <w:rFonts w:hint="cs"/>
          <w:b/>
          <w:bCs/>
          <w:rtl/>
        </w:rPr>
        <w:t>,</w:t>
      </w:r>
      <w:r w:rsidR="00AA468F" w:rsidRPr="00C02D95">
        <w:rPr>
          <w:rFonts w:hint="cs"/>
          <w:b/>
          <w:bCs/>
          <w:rtl/>
        </w:rPr>
        <w:tab/>
      </w:r>
      <w:r w:rsidR="00AA468F" w:rsidRPr="00C02D95">
        <w:rPr>
          <w:rFonts w:hint="eastAsia"/>
          <w:b/>
          <w:bCs/>
          <w:rtl/>
        </w:rPr>
        <w:t>‏</w:t>
      </w:r>
      <w:r w:rsidRPr="00C02D95">
        <w:rPr>
          <w:b/>
          <w:bCs/>
        </w:rPr>
        <w:fldChar w:fldCharType="begin"/>
      </w:r>
      <w:r w:rsidRPr="00C02D95">
        <w:rPr>
          <w:b/>
          <w:bCs/>
        </w:rPr>
        <w:instrText xml:space="preserve"> DOCPROPERTY tnufa_calc_createdonhebrew \* MERGEFORMAT </w:instrText>
      </w:r>
      <w:r w:rsidRPr="00C02D95">
        <w:rPr>
          <w:b/>
          <w:bCs/>
        </w:rPr>
        <w:fldChar w:fldCharType="separate"/>
      </w:r>
      <w:r w:rsidR="005B2DC1">
        <w:rPr>
          <w:rFonts w:hint="cs"/>
          <w:b/>
          <w:bCs/>
          <w:rtl/>
        </w:rPr>
        <w:t>א' בכסלו</w:t>
      </w:r>
      <w:r>
        <w:rPr>
          <w:b/>
          <w:bCs/>
          <w:rtl/>
        </w:rPr>
        <w:t xml:space="preserve"> תשע"ט</w:t>
      </w:r>
      <w:r w:rsidRPr="00C02D95">
        <w:rPr>
          <w:b/>
          <w:bCs/>
        </w:rPr>
        <w:fldChar w:fldCharType="end"/>
      </w:r>
    </w:p>
    <w:p w:rsidR="00AA468F" w:rsidRPr="00C02D95" w:rsidRDefault="00AA468F" w:rsidP="005B2DC1">
      <w:pPr>
        <w:tabs>
          <w:tab w:val="left" w:pos="1218"/>
        </w:tabs>
        <w:spacing w:before="240" w:line="240" w:lineRule="auto"/>
        <w:rPr>
          <w:b/>
          <w:bCs/>
          <w:rtl/>
        </w:rPr>
      </w:pPr>
      <w:r w:rsidRPr="00C02D95">
        <w:rPr>
          <w:rFonts w:hint="cs"/>
          <w:b/>
          <w:bCs/>
          <w:rtl/>
        </w:rPr>
        <w:tab/>
      </w:r>
      <w:r w:rsidR="00F35BF8" w:rsidRPr="00C02D95">
        <w:rPr>
          <w:b/>
          <w:bCs/>
        </w:rPr>
        <w:fldChar w:fldCharType="begin"/>
      </w:r>
      <w:r w:rsidR="00F35BF8" w:rsidRPr="00C02D95">
        <w:rPr>
          <w:b/>
          <w:bCs/>
        </w:rPr>
        <w:instrText xml:space="preserve"> DOCPROPERTY tnufa_calc_createdon \* MERGEFORMAT </w:instrText>
      </w:r>
      <w:r w:rsidR="00F35BF8" w:rsidRPr="00C02D95">
        <w:rPr>
          <w:b/>
          <w:bCs/>
        </w:rPr>
        <w:fldChar w:fldCharType="separate"/>
      </w:r>
      <w:r w:rsidR="005B2DC1">
        <w:rPr>
          <w:rFonts w:hint="cs"/>
          <w:b/>
          <w:bCs/>
          <w:rtl/>
        </w:rPr>
        <w:t>9</w:t>
      </w:r>
      <w:r w:rsidRPr="00C02D95">
        <w:rPr>
          <w:b/>
          <w:bCs/>
          <w:rtl/>
        </w:rPr>
        <w:t xml:space="preserve"> </w:t>
      </w:r>
      <w:r>
        <w:rPr>
          <w:b/>
          <w:bCs/>
          <w:rtl/>
        </w:rPr>
        <w:t>בנובמבר 2018</w:t>
      </w:r>
      <w:r w:rsidR="00F35BF8" w:rsidRPr="00C02D95">
        <w:rPr>
          <w:b/>
          <w:bCs/>
        </w:rPr>
        <w:fldChar w:fldCharType="end"/>
      </w:r>
    </w:p>
    <w:p w:rsidR="00AA468F" w:rsidRPr="00222653" w:rsidRDefault="00AA468F" w:rsidP="00AA468F">
      <w:pPr>
        <w:rPr>
          <w:sz w:val="24"/>
          <w:rtl/>
        </w:rPr>
      </w:pPr>
    </w:p>
    <w:p w:rsidR="00AA468F" w:rsidRPr="00240D03" w:rsidRDefault="00AA468F" w:rsidP="00AA468F">
      <w:pPr>
        <w:rPr>
          <w:b/>
          <w:bCs/>
          <w:sz w:val="24"/>
          <w:rtl/>
        </w:rPr>
      </w:pPr>
      <w:r w:rsidRPr="00240D03">
        <w:rPr>
          <w:rFonts w:hint="cs"/>
          <w:b/>
          <w:bCs/>
          <w:sz w:val="24"/>
          <w:rtl/>
        </w:rPr>
        <w:t xml:space="preserve">מספר תיק פרקליטות: </w:t>
      </w:r>
      <w:r w:rsidRPr="00240D03">
        <w:rPr>
          <w:b/>
          <w:bCs/>
          <w:sz w:val="24"/>
          <w:rtl/>
        </w:rPr>
        <w:fldChar w:fldCharType="begin"/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rFonts w:hint="cs"/>
          <w:b/>
          <w:bCs/>
          <w:sz w:val="24"/>
        </w:rPr>
        <w:instrText>DOCPROPERTY account.cs1_casenumber \* MERGEFORMAT</w:instrText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b/>
          <w:bCs/>
          <w:sz w:val="24"/>
          <w:rtl/>
        </w:rPr>
        <w:fldChar w:fldCharType="separate"/>
      </w:r>
      <w:r w:rsidRPr="00240D03">
        <w:rPr>
          <w:b/>
          <w:bCs/>
          <w:sz w:val="24"/>
          <w:rtl/>
        </w:rPr>
        <w:t>06/00006872/18</w:t>
      </w:r>
      <w:r w:rsidRPr="00240D03">
        <w:rPr>
          <w:b/>
          <w:bCs/>
          <w:sz w:val="24"/>
          <w:rtl/>
        </w:rPr>
        <w:fldChar w:fldCharType="end"/>
      </w:r>
    </w:p>
    <w:p w:rsidR="00AA468F" w:rsidRPr="00240D03" w:rsidRDefault="00AA468F" w:rsidP="00AA468F">
      <w:pPr>
        <w:tabs>
          <w:tab w:val="left" w:pos="1466"/>
        </w:tabs>
        <w:rPr>
          <w:b/>
          <w:bCs/>
          <w:sz w:val="24"/>
          <w:rtl/>
        </w:rPr>
      </w:pPr>
      <w:r w:rsidRPr="00240D03">
        <w:rPr>
          <w:rFonts w:hint="cs"/>
          <w:b/>
          <w:bCs/>
          <w:sz w:val="24"/>
          <w:rtl/>
        </w:rPr>
        <w:t>מספר תיק חקירה (</w:t>
      </w:r>
      <w:proofErr w:type="spellStart"/>
      <w:r w:rsidRPr="00240D03">
        <w:rPr>
          <w:rFonts w:hint="cs"/>
          <w:b/>
          <w:bCs/>
          <w:sz w:val="24"/>
          <w:rtl/>
        </w:rPr>
        <w:t>פל"א</w:t>
      </w:r>
      <w:proofErr w:type="spellEnd"/>
      <w:r w:rsidRPr="00240D03">
        <w:rPr>
          <w:rFonts w:hint="cs"/>
          <w:b/>
          <w:bCs/>
          <w:sz w:val="24"/>
          <w:rtl/>
        </w:rPr>
        <w:t xml:space="preserve">): </w:t>
      </w:r>
      <w:r w:rsidRPr="00240D03">
        <w:rPr>
          <w:b/>
          <w:bCs/>
          <w:sz w:val="24"/>
          <w:rtl/>
        </w:rPr>
        <w:fldChar w:fldCharType="begin"/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rFonts w:hint="cs"/>
          <w:b/>
          <w:bCs/>
          <w:sz w:val="24"/>
        </w:rPr>
        <w:instrText>DOCPROPERTY tnufa_calc_investigationnumber \* MERGEFORMAT</w:instrText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b/>
          <w:bCs/>
          <w:sz w:val="24"/>
          <w:rtl/>
        </w:rPr>
        <w:fldChar w:fldCharType="separate"/>
      </w:r>
      <w:r w:rsidRPr="00240D03">
        <w:rPr>
          <w:b/>
          <w:bCs/>
          <w:sz w:val="24"/>
          <w:rtl/>
        </w:rPr>
        <w:t>451071/2018</w:t>
      </w:r>
      <w:r w:rsidRPr="00240D03">
        <w:rPr>
          <w:b/>
          <w:bCs/>
          <w:sz w:val="24"/>
          <w:rtl/>
        </w:rPr>
        <w:fldChar w:fldCharType="end"/>
      </w:r>
    </w:p>
    <w:p w:rsidR="00AA468F" w:rsidRDefault="00AA468F" w:rsidP="00AA468F">
      <w:pPr>
        <w:tabs>
          <w:tab w:val="left" w:pos="1466"/>
        </w:tabs>
        <w:rPr>
          <w:b/>
          <w:bCs/>
          <w:rtl/>
        </w:rPr>
      </w:pPr>
      <w:r w:rsidRPr="00240D03">
        <w:rPr>
          <w:rFonts w:hint="cs"/>
          <w:b/>
          <w:bCs/>
          <w:rtl/>
        </w:rPr>
        <w:t xml:space="preserve">סימוכין </w:t>
      </w:r>
      <w:r w:rsidR="0004762C" w:rsidRPr="00240D03">
        <w:rPr>
          <w:b/>
          <w:bCs/>
        </w:rPr>
        <w:fldChar w:fldCharType="begin"/>
      </w:r>
      <w:r w:rsidR="0004762C" w:rsidRPr="00240D03">
        <w:rPr>
          <w:b/>
          <w:bCs/>
        </w:rPr>
        <w:instrText xml:space="preserve"> DOCPROPERTY cs1_cs1_referenceid \* MERGEFORMAT </w:instrText>
      </w:r>
      <w:r w:rsidR="0004762C" w:rsidRPr="00240D03">
        <w:rPr>
          <w:b/>
          <w:bCs/>
        </w:rPr>
        <w:fldChar w:fldCharType="separate"/>
      </w:r>
      <w:r w:rsidRPr="00240D03">
        <w:rPr>
          <w:b/>
          <w:bCs/>
          <w:rtl/>
        </w:rPr>
        <w:t>235261/2018</w:t>
      </w:r>
      <w:r w:rsidR="0004762C" w:rsidRPr="00240D03">
        <w:rPr>
          <w:b/>
          <w:bCs/>
        </w:rPr>
        <w:fldChar w:fldCharType="end"/>
      </w:r>
    </w:p>
    <w:p w:rsidR="00B75DBC" w:rsidRPr="00240D03" w:rsidRDefault="00B75DBC" w:rsidP="00AA468F">
      <w:pPr>
        <w:tabs>
          <w:tab w:val="left" w:pos="1466"/>
        </w:tabs>
        <w:rPr>
          <w:b/>
          <w:bCs/>
        </w:rPr>
      </w:pPr>
    </w:p>
    <w:p w:rsidR="00747604" w:rsidRDefault="00747604" w:rsidP="00240D03">
      <w:pPr>
        <w:pStyle w:val="5"/>
        <w:spacing w:after="0"/>
        <w:rPr>
          <w:rtl/>
        </w:rPr>
      </w:pPr>
    </w:p>
    <w:p w:rsidR="00AA468F" w:rsidRPr="00884741" w:rsidRDefault="00AA468F" w:rsidP="00240D03">
      <w:pPr>
        <w:pStyle w:val="5"/>
        <w:spacing w:after="0"/>
        <w:rPr>
          <w:rtl/>
        </w:rPr>
      </w:pPr>
      <w:r w:rsidRPr="00884741">
        <w:rPr>
          <w:rFonts w:hint="cs"/>
          <w:rtl/>
        </w:rPr>
        <w:t>הודעה לנאשם</w:t>
      </w:r>
    </w:p>
    <w:p w:rsidR="00AA468F" w:rsidRPr="00C02D95" w:rsidRDefault="00AA468F" w:rsidP="00C02D95">
      <w:pPr>
        <w:pStyle w:val="aa"/>
        <w:rPr>
          <w:rtl/>
        </w:rPr>
      </w:pPr>
      <w:r w:rsidRPr="00884741">
        <w:rPr>
          <w:rFonts w:hint="cs"/>
          <w:rtl/>
        </w:rPr>
        <w:t xml:space="preserve">הנאשם יכול לבקש שימונה לו סנגור ציבורי אם מתקיים בו אחד מהתנאים לזכאות נאשם לייצוג המנויים בסעיף 18(א) לחוק הסנגוריה הציבורית, תשנ"ו </w:t>
      </w:r>
      <w:r w:rsidRPr="00884741">
        <w:rPr>
          <w:rtl/>
        </w:rPr>
        <w:t>–</w:t>
      </w:r>
      <w:r w:rsidRPr="00884741">
        <w:rPr>
          <w:rFonts w:hint="cs"/>
          <w:rtl/>
        </w:rPr>
        <w:t xml:space="preserve"> 1995.</w:t>
      </w:r>
    </w:p>
    <w:p w:rsidR="00747604" w:rsidRDefault="00747604" w:rsidP="00240D03">
      <w:pPr>
        <w:pStyle w:val="5"/>
        <w:spacing w:after="0"/>
        <w:rPr>
          <w:rtl/>
        </w:rPr>
      </w:pPr>
    </w:p>
    <w:p w:rsidR="00AA468F" w:rsidRPr="00A21118" w:rsidRDefault="00AA468F" w:rsidP="00240D03">
      <w:pPr>
        <w:pStyle w:val="5"/>
        <w:spacing w:after="0"/>
        <w:rPr>
          <w:rtl/>
        </w:rPr>
      </w:pPr>
      <w:r w:rsidRPr="00A21118">
        <w:rPr>
          <w:rFonts w:hint="cs"/>
          <w:rtl/>
        </w:rPr>
        <w:t>הודעה לבית-המשפט</w:t>
      </w:r>
    </w:p>
    <w:p w:rsidR="00E134FC" w:rsidRPr="00AA468F" w:rsidRDefault="00AA468F" w:rsidP="00C02D95">
      <w:pPr>
        <w:pStyle w:val="aa"/>
      </w:pPr>
      <w:r w:rsidRPr="00A21118">
        <w:rPr>
          <w:rFonts w:hint="cs"/>
          <w:rtl/>
        </w:rPr>
        <w:t xml:space="preserve">בהתאם להוראת סעיף 15א'(א) לחוק סדר הדין הפלילי [נוסח משולב] </w:t>
      </w:r>
      <w:proofErr w:type="spellStart"/>
      <w:r w:rsidRPr="00A21118">
        <w:rPr>
          <w:rFonts w:hint="cs"/>
          <w:rtl/>
        </w:rPr>
        <w:t>התשמ"ב</w:t>
      </w:r>
      <w:proofErr w:type="spellEnd"/>
      <w:r w:rsidRPr="00A21118">
        <w:rPr>
          <w:rFonts w:hint="cs"/>
          <w:rtl/>
        </w:rPr>
        <w:t xml:space="preserve"> – 1982 המאשימה מודיעה בזאת, כי קיימת אפשרות לפיה יתבקש בית המשפט להטיל על הנאשם עונש מאסר בפועל, אם יורשע בתיק זה.</w:t>
      </w:r>
    </w:p>
    <w:sectPr w:rsidR="00E134FC" w:rsidRPr="00AA468F" w:rsidSect="00A56E6F">
      <w:pgSz w:w="11906" w:h="16838" w:code="9"/>
      <w:pgMar w:top="1418" w:right="1644" w:bottom="1418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B2D"/>
    <w:multiLevelType w:val="hybridMultilevel"/>
    <w:tmpl w:val="DA58DA2E"/>
    <w:lvl w:ilvl="0" w:tplc="7E588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169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">
    <w:nsid w:val="13780C82"/>
    <w:multiLevelType w:val="multilevel"/>
    <w:tmpl w:val="798688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021"/>
        </w:tabs>
        <w:ind w:left="1021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3">
    <w:nsid w:val="1AFE2BBD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4">
    <w:nsid w:val="29C52A14"/>
    <w:multiLevelType w:val="multilevel"/>
    <w:tmpl w:val="CD2A5006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BBC74FD"/>
    <w:multiLevelType w:val="multilevel"/>
    <w:tmpl w:val="5B7E6E2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6">
    <w:nsid w:val="3107160B"/>
    <w:multiLevelType w:val="multilevel"/>
    <w:tmpl w:val="B948A2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247"/>
        </w:tabs>
        <w:ind w:left="1247" w:hanging="567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1814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7">
    <w:nsid w:val="31FF38EF"/>
    <w:multiLevelType w:val="multilevel"/>
    <w:tmpl w:val="BAB6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88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8">
    <w:nsid w:val="376E26AD"/>
    <w:multiLevelType w:val="multilevel"/>
    <w:tmpl w:val="05FE32E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9">
    <w:nsid w:val="38C7693F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0">
    <w:nsid w:val="419A7E41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1">
    <w:nsid w:val="5656798B"/>
    <w:multiLevelType w:val="multilevel"/>
    <w:tmpl w:val="C53AC9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2">
    <w:nsid w:val="59153592"/>
    <w:multiLevelType w:val="multilevel"/>
    <w:tmpl w:val="20388950"/>
    <w:lvl w:ilvl="0">
      <w:start w:val="1"/>
      <w:numFmt w:val="decimal"/>
      <w:lvlText w:val="אישום %1"/>
      <w:lvlJc w:val="left"/>
      <w:pPr>
        <w:tabs>
          <w:tab w:val="num" w:pos="1134"/>
        </w:tabs>
        <w:ind w:left="1134" w:hanging="1134"/>
      </w:pPr>
      <w:rPr>
        <w:rFonts w:cs="David" w:hint="cs"/>
        <w:u w:val="singl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>
      <w:start w:val="1"/>
      <w:numFmt w:val="decimal"/>
      <w:lvlText w:val="%3.%4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4">
      <w:start w:val="1"/>
      <w:numFmt w:val="hebrew1"/>
      <w:lvlText w:val="%5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5D0676EB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4">
    <w:nsid w:val="5E8674BA"/>
    <w:multiLevelType w:val="multilevel"/>
    <w:tmpl w:val="C5FE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5">
    <w:nsid w:val="5F35505A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16">
    <w:nsid w:val="5F580B75"/>
    <w:multiLevelType w:val="multilevel"/>
    <w:tmpl w:val="FB2EDA9C"/>
    <w:lvl w:ilvl="0">
      <w:start w:val="1"/>
      <w:numFmt w:val="decimal"/>
      <w:lvlRestart w:val="0"/>
      <w:lvlText w:val="%1."/>
      <w:lvlJc w:val="left"/>
      <w:pPr>
        <w:tabs>
          <w:tab w:val="num" w:pos="1434"/>
        </w:tabs>
        <w:ind w:left="1434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54"/>
        </w:tabs>
        <w:ind w:left="2154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74"/>
        </w:tabs>
        <w:ind w:left="2874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594"/>
        </w:tabs>
        <w:ind w:left="3594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1"/>
        </w:tabs>
        <w:ind w:left="2511" w:hanging="357"/>
      </w:pPr>
    </w:lvl>
    <w:lvl w:ilvl="5">
      <w:start w:val="1"/>
      <w:numFmt w:val="lowerRoman"/>
      <w:lvlText w:val="(%6)"/>
      <w:lvlJc w:val="left"/>
      <w:pPr>
        <w:tabs>
          <w:tab w:val="num" w:pos="2874"/>
        </w:tabs>
        <w:ind w:left="2874" w:hanging="363"/>
      </w:pPr>
    </w:lvl>
    <w:lvl w:ilvl="6">
      <w:start w:val="1"/>
      <w:numFmt w:val="decimal"/>
      <w:lvlText w:val="%7."/>
      <w:lvlJc w:val="left"/>
      <w:pPr>
        <w:tabs>
          <w:tab w:val="num" w:pos="3231"/>
        </w:tabs>
        <w:ind w:left="3231" w:hanging="357"/>
      </w:pPr>
    </w:lvl>
    <w:lvl w:ilvl="7">
      <w:start w:val="1"/>
      <w:numFmt w:val="lowerLetter"/>
      <w:lvlText w:val="%8."/>
      <w:lvlJc w:val="left"/>
      <w:pPr>
        <w:tabs>
          <w:tab w:val="num" w:pos="3594"/>
        </w:tabs>
        <w:ind w:left="3594" w:hanging="363"/>
      </w:pPr>
    </w:lvl>
    <w:lvl w:ilvl="8">
      <w:start w:val="1"/>
      <w:numFmt w:val="lowerRoman"/>
      <w:lvlText w:val="%9."/>
      <w:lvlJc w:val="left"/>
      <w:pPr>
        <w:tabs>
          <w:tab w:val="num" w:pos="3951"/>
        </w:tabs>
        <w:ind w:left="3951" w:hanging="357"/>
      </w:pPr>
    </w:lvl>
  </w:abstractNum>
  <w:abstractNum w:abstractNumId="17">
    <w:nsid w:val="63C012D9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18">
    <w:nsid w:val="645C66B8"/>
    <w:multiLevelType w:val="hybridMultilevel"/>
    <w:tmpl w:val="D2FEF9C6"/>
    <w:lvl w:ilvl="0" w:tplc="702EF2BC">
      <w:start w:val="1"/>
      <w:numFmt w:val="bullet"/>
      <w:pStyle w:val="a"/>
      <w:lvlText w:val=""/>
      <w:lvlJc w:val="left"/>
      <w:pPr>
        <w:tabs>
          <w:tab w:val="num" w:pos="6174"/>
        </w:tabs>
        <w:ind w:left="617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87"/>
        </w:tabs>
        <w:ind w:left="8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07"/>
        </w:tabs>
        <w:ind w:left="9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27"/>
        </w:tabs>
        <w:ind w:left="9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47"/>
        </w:tabs>
        <w:ind w:left="10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67"/>
        </w:tabs>
        <w:ind w:left="11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87"/>
        </w:tabs>
        <w:ind w:left="12087" w:hanging="360"/>
      </w:pPr>
      <w:rPr>
        <w:rFonts w:ascii="Wingdings" w:hAnsi="Wingdings" w:hint="default"/>
      </w:rPr>
    </w:lvl>
  </w:abstractNum>
  <w:abstractNum w:abstractNumId="19">
    <w:nsid w:val="66052453"/>
    <w:multiLevelType w:val="multilevel"/>
    <w:tmpl w:val="2DDCD0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0">
    <w:nsid w:val="68704CCE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>
    <w:nsid w:val="6AFA4745"/>
    <w:multiLevelType w:val="hybridMultilevel"/>
    <w:tmpl w:val="E112F81A"/>
    <w:lvl w:ilvl="0" w:tplc="D16A5F1A">
      <w:start w:val="1"/>
      <w:numFmt w:val="hebrew1"/>
      <w:pStyle w:val="a0"/>
      <w:lvlText w:val="%1."/>
      <w:lvlJc w:val="center"/>
      <w:pPr>
        <w:ind w:left="720" w:hanging="360"/>
      </w:pPr>
    </w:lvl>
    <w:lvl w:ilvl="1" w:tplc="8D928FFA">
      <w:numFmt w:val="decimalZero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11204"/>
    <w:multiLevelType w:val="hybridMultilevel"/>
    <w:tmpl w:val="1D1CFB84"/>
    <w:lvl w:ilvl="0" w:tplc="E5CC596C">
      <w:start w:val="1"/>
      <w:numFmt w:val="decimal"/>
      <w:lvlText w:val="%1."/>
      <w:lvlJc w:val="left"/>
      <w:pPr>
        <w:ind w:left="1278" w:hanging="360"/>
      </w:pPr>
      <w:rPr>
        <w:rFonts w:ascii="Times New Roman" w:eastAsia="Times New Roman" w:hAnsi="Times New Roman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3">
    <w:nsid w:val="77606D57"/>
    <w:multiLevelType w:val="multilevel"/>
    <w:tmpl w:val="9514C1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4">
    <w:nsid w:val="7ADB07AD"/>
    <w:multiLevelType w:val="multilevel"/>
    <w:tmpl w:val="14C65A1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8"/>
  </w:num>
  <w:num w:numId="8">
    <w:abstractNumId w:val="20"/>
  </w:num>
  <w:num w:numId="9">
    <w:abstractNumId w:val="7"/>
  </w:num>
  <w:num w:numId="10">
    <w:abstractNumId w:val="14"/>
  </w:num>
  <w:num w:numId="11">
    <w:abstractNumId w:val="6"/>
  </w:num>
  <w:num w:numId="12">
    <w:abstractNumId w:val="11"/>
  </w:num>
  <w:num w:numId="13">
    <w:abstractNumId w:val="24"/>
  </w:num>
  <w:num w:numId="14">
    <w:abstractNumId w:val="19"/>
  </w:num>
  <w:num w:numId="15">
    <w:abstractNumId w:val="2"/>
  </w:num>
  <w:num w:numId="16">
    <w:abstractNumId w:val="23"/>
  </w:num>
  <w:num w:numId="17">
    <w:abstractNumId w:val="18"/>
  </w:num>
  <w:num w:numId="18">
    <w:abstractNumId w:val="18"/>
  </w:num>
  <w:num w:numId="19">
    <w:abstractNumId w:val="12"/>
  </w:num>
  <w:num w:numId="20">
    <w:abstractNumId w:val="0"/>
  </w:num>
  <w:num w:numId="21">
    <w:abstractNumId w:val="15"/>
  </w:num>
  <w:num w:numId="22">
    <w:abstractNumId w:val="17"/>
  </w:num>
  <w:num w:numId="23">
    <w:abstractNumId w:val="3"/>
  </w:num>
  <w:num w:numId="24">
    <w:abstractNumId w:val="22"/>
  </w:num>
  <w:num w:numId="25">
    <w:abstractNumId w:val="2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</w:num>
  <w:num w:numId="31">
    <w:abstractNumId w:val="8"/>
  </w:num>
  <w:num w:numId="32">
    <w:abstractNumId w:val="13"/>
  </w:num>
  <w:num w:numId="33">
    <w:abstractNumId w:val="5"/>
  </w:num>
  <w:num w:numId="34">
    <w:abstractNumId w:val="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070E1"/>
    <w:rsid w:val="00030C76"/>
    <w:rsid w:val="00046CE2"/>
    <w:rsid w:val="0004762C"/>
    <w:rsid w:val="000501B3"/>
    <w:rsid w:val="00070E49"/>
    <w:rsid w:val="00081F8F"/>
    <w:rsid w:val="000A10FF"/>
    <w:rsid w:val="000D2B9D"/>
    <w:rsid w:val="000D49D1"/>
    <w:rsid w:val="000D5DB2"/>
    <w:rsid w:val="000E3790"/>
    <w:rsid w:val="00111452"/>
    <w:rsid w:val="00133E5E"/>
    <w:rsid w:val="001545B7"/>
    <w:rsid w:val="00164BEB"/>
    <w:rsid w:val="00182E69"/>
    <w:rsid w:val="00182E73"/>
    <w:rsid w:val="00183046"/>
    <w:rsid w:val="00186A4F"/>
    <w:rsid w:val="00193423"/>
    <w:rsid w:val="00195E93"/>
    <w:rsid w:val="001C4FCA"/>
    <w:rsid w:val="001E2CF7"/>
    <w:rsid w:val="001E7554"/>
    <w:rsid w:val="001F591D"/>
    <w:rsid w:val="00211E8A"/>
    <w:rsid w:val="00240D03"/>
    <w:rsid w:val="002504D1"/>
    <w:rsid w:val="00256697"/>
    <w:rsid w:val="00286DD3"/>
    <w:rsid w:val="002B498A"/>
    <w:rsid w:val="002B6737"/>
    <w:rsid w:val="002C71FE"/>
    <w:rsid w:val="002F63B1"/>
    <w:rsid w:val="0031487B"/>
    <w:rsid w:val="0032493D"/>
    <w:rsid w:val="00334010"/>
    <w:rsid w:val="003354FE"/>
    <w:rsid w:val="0033774C"/>
    <w:rsid w:val="003434EA"/>
    <w:rsid w:val="00386D01"/>
    <w:rsid w:val="003B44DD"/>
    <w:rsid w:val="003C71AB"/>
    <w:rsid w:val="003D7DF5"/>
    <w:rsid w:val="003E3B85"/>
    <w:rsid w:val="003E6E6B"/>
    <w:rsid w:val="00437AC9"/>
    <w:rsid w:val="00447DB7"/>
    <w:rsid w:val="00454B78"/>
    <w:rsid w:val="0046046C"/>
    <w:rsid w:val="00463497"/>
    <w:rsid w:val="00490853"/>
    <w:rsid w:val="004A0331"/>
    <w:rsid w:val="004F08E8"/>
    <w:rsid w:val="005271F2"/>
    <w:rsid w:val="0052782C"/>
    <w:rsid w:val="005601D8"/>
    <w:rsid w:val="00563416"/>
    <w:rsid w:val="00590489"/>
    <w:rsid w:val="00592528"/>
    <w:rsid w:val="005A7F20"/>
    <w:rsid w:val="005B2DC1"/>
    <w:rsid w:val="005C7C23"/>
    <w:rsid w:val="005E5FDD"/>
    <w:rsid w:val="00616F7F"/>
    <w:rsid w:val="00623C5D"/>
    <w:rsid w:val="0063068F"/>
    <w:rsid w:val="00630CC1"/>
    <w:rsid w:val="0066072D"/>
    <w:rsid w:val="0066658C"/>
    <w:rsid w:val="00672154"/>
    <w:rsid w:val="0068278D"/>
    <w:rsid w:val="006B4975"/>
    <w:rsid w:val="006D0727"/>
    <w:rsid w:val="006F4859"/>
    <w:rsid w:val="006F63FA"/>
    <w:rsid w:val="00704A5A"/>
    <w:rsid w:val="0071481B"/>
    <w:rsid w:val="007228A9"/>
    <w:rsid w:val="007323CD"/>
    <w:rsid w:val="0073752F"/>
    <w:rsid w:val="00747604"/>
    <w:rsid w:val="007506FC"/>
    <w:rsid w:val="00792A50"/>
    <w:rsid w:val="007936F6"/>
    <w:rsid w:val="007B14D6"/>
    <w:rsid w:val="007D31C1"/>
    <w:rsid w:val="007D3215"/>
    <w:rsid w:val="007F6BF9"/>
    <w:rsid w:val="00801158"/>
    <w:rsid w:val="00805492"/>
    <w:rsid w:val="008234E0"/>
    <w:rsid w:val="00843D75"/>
    <w:rsid w:val="008451F5"/>
    <w:rsid w:val="008569AC"/>
    <w:rsid w:val="00871B6F"/>
    <w:rsid w:val="00893891"/>
    <w:rsid w:val="008B2B2C"/>
    <w:rsid w:val="008C6212"/>
    <w:rsid w:val="008F2732"/>
    <w:rsid w:val="00967AA0"/>
    <w:rsid w:val="00991FDF"/>
    <w:rsid w:val="0099234A"/>
    <w:rsid w:val="009A5A9C"/>
    <w:rsid w:val="009B79C2"/>
    <w:rsid w:val="00A03EDB"/>
    <w:rsid w:val="00A319F7"/>
    <w:rsid w:val="00A450C7"/>
    <w:rsid w:val="00A50F45"/>
    <w:rsid w:val="00A56E6F"/>
    <w:rsid w:val="00A714BB"/>
    <w:rsid w:val="00A7292B"/>
    <w:rsid w:val="00A7713E"/>
    <w:rsid w:val="00AA468F"/>
    <w:rsid w:val="00AA66A6"/>
    <w:rsid w:val="00AA6B1E"/>
    <w:rsid w:val="00AB08B7"/>
    <w:rsid w:val="00B06B8F"/>
    <w:rsid w:val="00B16D4B"/>
    <w:rsid w:val="00B1701A"/>
    <w:rsid w:val="00B24808"/>
    <w:rsid w:val="00B45AAD"/>
    <w:rsid w:val="00B46743"/>
    <w:rsid w:val="00B629BF"/>
    <w:rsid w:val="00B642AD"/>
    <w:rsid w:val="00B75DBC"/>
    <w:rsid w:val="00B81F07"/>
    <w:rsid w:val="00B90313"/>
    <w:rsid w:val="00B937B8"/>
    <w:rsid w:val="00BB0814"/>
    <w:rsid w:val="00BB2B50"/>
    <w:rsid w:val="00BC2395"/>
    <w:rsid w:val="00BD02F0"/>
    <w:rsid w:val="00BE5406"/>
    <w:rsid w:val="00C02D95"/>
    <w:rsid w:val="00C10346"/>
    <w:rsid w:val="00C4654B"/>
    <w:rsid w:val="00C84666"/>
    <w:rsid w:val="00C86FDB"/>
    <w:rsid w:val="00CA1EAA"/>
    <w:rsid w:val="00CE1957"/>
    <w:rsid w:val="00CE405B"/>
    <w:rsid w:val="00D05C50"/>
    <w:rsid w:val="00D22CB3"/>
    <w:rsid w:val="00D23D2A"/>
    <w:rsid w:val="00D3678D"/>
    <w:rsid w:val="00D5023F"/>
    <w:rsid w:val="00D51753"/>
    <w:rsid w:val="00D52FAB"/>
    <w:rsid w:val="00D70E59"/>
    <w:rsid w:val="00D96238"/>
    <w:rsid w:val="00D979A8"/>
    <w:rsid w:val="00DB1028"/>
    <w:rsid w:val="00DB602A"/>
    <w:rsid w:val="00DB7C08"/>
    <w:rsid w:val="00DC03C2"/>
    <w:rsid w:val="00DC6BB0"/>
    <w:rsid w:val="00DD4938"/>
    <w:rsid w:val="00DE53F1"/>
    <w:rsid w:val="00DF20CE"/>
    <w:rsid w:val="00DF72D6"/>
    <w:rsid w:val="00E01E62"/>
    <w:rsid w:val="00E02267"/>
    <w:rsid w:val="00E134FC"/>
    <w:rsid w:val="00E2669F"/>
    <w:rsid w:val="00E27630"/>
    <w:rsid w:val="00E52485"/>
    <w:rsid w:val="00E73768"/>
    <w:rsid w:val="00E73B52"/>
    <w:rsid w:val="00EA4717"/>
    <w:rsid w:val="00EB4994"/>
    <w:rsid w:val="00EE1B1F"/>
    <w:rsid w:val="00F23415"/>
    <w:rsid w:val="00F30332"/>
    <w:rsid w:val="00F35BF8"/>
    <w:rsid w:val="00F57AD1"/>
    <w:rsid w:val="00F6380D"/>
    <w:rsid w:val="00F734EF"/>
    <w:rsid w:val="00F862FE"/>
    <w:rsid w:val="00F96BB7"/>
    <w:rsid w:val="00FB433B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31C1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0">
    <w:name w:val="heading 1"/>
    <w:basedOn w:val="a1"/>
    <w:next w:val="a1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1"/>
    <w:next w:val="a1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1"/>
    <w:next w:val="a1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1"/>
    <w:next w:val="a1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1"/>
    <w:next w:val="a1"/>
    <w:qFormat/>
    <w:rsid w:val="007D31C1"/>
    <w:pPr>
      <w:spacing w:before="240" w:after="240"/>
      <w:jc w:val="center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1"/>
    <w:next w:val="a1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5">
    <w:name w:val="ואלה נימוקי הבקשה"/>
    <w:basedOn w:val="a1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6">
    <w:name w:val="כותרת בבימ&quot;ש"/>
    <w:basedOn w:val="a1"/>
    <w:rsid w:val="007D31C1"/>
    <w:pPr>
      <w:spacing w:line="240" w:lineRule="auto"/>
    </w:pPr>
    <w:rPr>
      <w:b/>
      <w:bCs/>
      <w:szCs w:val="28"/>
      <w:u w:val="single"/>
    </w:rPr>
  </w:style>
  <w:style w:type="paragraph" w:customStyle="1" w:styleId="a7">
    <w:name w:val="כותרת בקשה ממורכזת"/>
    <w:basedOn w:val="a1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1"/>
    <w:next w:val="a1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8">
    <w:name w:val="head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9">
    <w:name w:val="foot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1"/>
    <w:rsid w:val="00B90313"/>
    <w:pPr>
      <w:spacing w:before="120" w:after="12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1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1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1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1"/>
    <w:rsid w:val="00B90313"/>
    <w:pPr>
      <w:widowControl w:val="0"/>
      <w:spacing w:before="120" w:after="120" w:line="320" w:lineRule="exact"/>
    </w:pPr>
  </w:style>
  <w:style w:type="paragraph" w:customStyle="1" w:styleId="aa">
    <w:name w:val="מודגש רגיל"/>
    <w:basedOn w:val="a1"/>
    <w:rsid w:val="007D31C1"/>
    <w:rPr>
      <w:b/>
      <w:bCs/>
    </w:rPr>
  </w:style>
  <w:style w:type="paragraph" w:customStyle="1" w:styleId="ab">
    <w:name w:val="הנדון במכתב"/>
    <w:basedOn w:val="ac"/>
    <w:rsid w:val="003E6E6B"/>
    <w:pPr>
      <w:spacing w:before="120" w:after="240"/>
    </w:pPr>
    <w:rPr>
      <w:bCs/>
      <w:u w:val="single"/>
    </w:rPr>
  </w:style>
  <w:style w:type="paragraph" w:customStyle="1" w:styleId="ad">
    <w:name w:val="מוקטן"/>
    <w:basedOn w:val="a1"/>
    <w:rsid w:val="00463497"/>
    <w:rPr>
      <w:rFonts w:ascii="David" w:hAnsi="David"/>
      <w:sz w:val="16"/>
      <w:szCs w:val="16"/>
    </w:rPr>
  </w:style>
  <w:style w:type="paragraph" w:customStyle="1" w:styleId="ac">
    <w:name w:val="ממורכז"/>
    <w:basedOn w:val="a1"/>
    <w:rsid w:val="00D70E59"/>
    <w:pPr>
      <w:spacing w:before="40" w:after="40"/>
      <w:jc w:val="center"/>
    </w:pPr>
  </w:style>
  <w:style w:type="paragraph" w:customStyle="1" w:styleId="1">
    <w:name w:val="מספור רמה 1"/>
    <w:basedOn w:val="a1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e">
    <w:name w:val="מסגרת מודגשת"/>
    <w:basedOn w:val="a1"/>
    <w:next w:val="a1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1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1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f">
    <w:name w:val="page number"/>
    <w:basedOn w:val="a2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0">
    <w:name w:val="ממורכז ומודגש"/>
    <w:basedOn w:val="a1"/>
    <w:link w:val="af1"/>
    <w:rsid w:val="00D70E59"/>
    <w:pPr>
      <w:jc w:val="center"/>
    </w:pPr>
    <w:rPr>
      <w:bCs/>
    </w:rPr>
  </w:style>
  <w:style w:type="paragraph" w:customStyle="1" w:styleId="af2">
    <w:name w:val="רגיל צפוף"/>
    <w:basedOn w:val="a1"/>
    <w:rsid w:val="00AB08B7"/>
    <w:pPr>
      <w:spacing w:line="240" w:lineRule="auto"/>
    </w:pPr>
  </w:style>
  <w:style w:type="paragraph" w:customStyle="1" w:styleId="a">
    <w:name w:val="תבליטים"/>
    <w:basedOn w:val="a1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1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1">
    <w:name w:val="ממורכז ומודגש תו"/>
    <w:link w:val="af0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ilvl w:val="0"/>
        <w:numId w:val="0"/>
      </w:numPr>
    </w:pPr>
  </w:style>
  <w:style w:type="paragraph" w:customStyle="1" w:styleId="af3">
    <w:name w:val="מודגש ומופרד"/>
    <w:basedOn w:val="a1"/>
    <w:rsid w:val="0052782C"/>
    <w:pPr>
      <w:spacing w:before="240" w:after="240"/>
    </w:pPr>
    <w:rPr>
      <w:rFonts w:ascii="David" w:hAnsi="David"/>
      <w:b/>
      <w:bCs/>
    </w:rPr>
  </w:style>
  <w:style w:type="paragraph" w:styleId="af4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5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1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6">
    <w:name w:val="אישום ממוספר"/>
    <w:basedOn w:val="20"/>
    <w:next w:val="a0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0">
    <w:name w:val="כותרת עובדות / חיקוק"/>
    <w:basedOn w:val="30"/>
    <w:next w:val="3"/>
    <w:rsid w:val="00B90313"/>
    <w:pPr>
      <w:numPr>
        <w:numId w:val="25"/>
      </w:numPr>
      <w:spacing w:before="360" w:after="0" w:line="320" w:lineRule="exact"/>
      <w:ind w:left="357" w:hanging="357"/>
    </w:pPr>
    <w:rPr>
      <w:lang w:eastAsia="he-IL"/>
    </w:rPr>
  </w:style>
  <w:style w:type="paragraph" w:customStyle="1" w:styleId="-10">
    <w:name w:val="חלק כללי - רמה 1"/>
    <w:basedOn w:val="a1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uiPriority w:val="1"/>
    <w:qFormat/>
    <w:rsid w:val="00E2669F"/>
    <w:rPr>
      <w:rFonts w:cs="Miriam"/>
    </w:rPr>
  </w:style>
  <w:style w:type="paragraph" w:styleId="af8">
    <w:name w:val="Body Text"/>
    <w:basedOn w:val="a1"/>
    <w:link w:val="af9"/>
    <w:rsid w:val="007D31C1"/>
    <w:pPr>
      <w:keepLines/>
    </w:pPr>
    <w:rPr>
      <w:b/>
      <w:bCs/>
      <w:sz w:val="20"/>
    </w:rPr>
  </w:style>
  <w:style w:type="character" w:customStyle="1" w:styleId="af9">
    <w:name w:val="גוף טקסט תו"/>
    <w:link w:val="af8"/>
    <w:rsid w:val="007D31C1"/>
    <w:rPr>
      <w:rFonts w:cs="David"/>
      <w:b/>
      <w:bCs/>
      <w:szCs w:val="24"/>
    </w:rPr>
  </w:style>
  <w:style w:type="character" w:styleId="afa">
    <w:name w:val="annotation reference"/>
    <w:uiPriority w:val="99"/>
    <w:rsid w:val="007D31C1"/>
    <w:rPr>
      <w:sz w:val="16"/>
      <w:szCs w:val="16"/>
    </w:rPr>
  </w:style>
  <w:style w:type="paragraph" w:styleId="afb">
    <w:name w:val="annotation text"/>
    <w:basedOn w:val="a1"/>
    <w:link w:val="afc"/>
    <w:uiPriority w:val="99"/>
    <w:rsid w:val="007D31C1"/>
    <w:rPr>
      <w:sz w:val="20"/>
      <w:szCs w:val="20"/>
    </w:rPr>
  </w:style>
  <w:style w:type="character" w:customStyle="1" w:styleId="afc">
    <w:name w:val="טקסט הערה תו"/>
    <w:link w:val="afb"/>
    <w:uiPriority w:val="99"/>
    <w:rsid w:val="007D31C1"/>
    <w:rPr>
      <w:rFonts w:cs="David"/>
    </w:rPr>
  </w:style>
  <w:style w:type="paragraph" w:styleId="afd">
    <w:name w:val="List Paragraph"/>
    <w:basedOn w:val="a1"/>
    <w:uiPriority w:val="34"/>
    <w:qFormat/>
    <w:rsid w:val="007D31C1"/>
    <w:pPr>
      <w:keepLines/>
      <w:ind w:left="720"/>
      <w:contextualSpacing/>
    </w:pPr>
  </w:style>
  <w:style w:type="paragraph" w:styleId="afe">
    <w:name w:val="Balloon Text"/>
    <w:basedOn w:val="a1"/>
    <w:link w:val="aff"/>
    <w:rsid w:val="007D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טקסט בלונים תו"/>
    <w:link w:val="afe"/>
    <w:rsid w:val="007D31C1"/>
    <w:rPr>
      <w:rFonts w:ascii="Tahoma" w:hAnsi="Tahoma" w:cs="Tahoma"/>
      <w:sz w:val="16"/>
      <w:szCs w:val="16"/>
    </w:rPr>
  </w:style>
  <w:style w:type="table" w:styleId="aff0">
    <w:name w:val="Table Grid"/>
    <w:basedOn w:val="a3"/>
    <w:uiPriority w:val="59"/>
    <w:rsid w:val="00BC2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31C1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0">
    <w:name w:val="heading 1"/>
    <w:basedOn w:val="a1"/>
    <w:next w:val="a1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1"/>
    <w:next w:val="a1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1"/>
    <w:next w:val="a1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1"/>
    <w:next w:val="a1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1"/>
    <w:next w:val="a1"/>
    <w:qFormat/>
    <w:rsid w:val="007D31C1"/>
    <w:pPr>
      <w:spacing w:before="240" w:after="240"/>
      <w:jc w:val="center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1"/>
    <w:next w:val="a1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5">
    <w:name w:val="ואלה נימוקי הבקשה"/>
    <w:basedOn w:val="a1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6">
    <w:name w:val="כותרת בבימ&quot;ש"/>
    <w:basedOn w:val="a1"/>
    <w:rsid w:val="007D31C1"/>
    <w:pPr>
      <w:spacing w:line="240" w:lineRule="auto"/>
    </w:pPr>
    <w:rPr>
      <w:b/>
      <w:bCs/>
      <w:szCs w:val="28"/>
      <w:u w:val="single"/>
    </w:rPr>
  </w:style>
  <w:style w:type="paragraph" w:customStyle="1" w:styleId="a7">
    <w:name w:val="כותרת בקשה ממורכזת"/>
    <w:basedOn w:val="a1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1"/>
    <w:next w:val="a1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8">
    <w:name w:val="head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9">
    <w:name w:val="foot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1"/>
    <w:rsid w:val="00B90313"/>
    <w:pPr>
      <w:spacing w:before="120" w:after="12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1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1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1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1"/>
    <w:rsid w:val="00B90313"/>
    <w:pPr>
      <w:widowControl w:val="0"/>
      <w:spacing w:before="120" w:after="120" w:line="320" w:lineRule="exact"/>
    </w:pPr>
  </w:style>
  <w:style w:type="paragraph" w:customStyle="1" w:styleId="aa">
    <w:name w:val="מודגש רגיל"/>
    <w:basedOn w:val="a1"/>
    <w:rsid w:val="007D31C1"/>
    <w:rPr>
      <w:b/>
      <w:bCs/>
    </w:rPr>
  </w:style>
  <w:style w:type="paragraph" w:customStyle="1" w:styleId="ab">
    <w:name w:val="הנדון במכתב"/>
    <w:basedOn w:val="ac"/>
    <w:rsid w:val="003E6E6B"/>
    <w:pPr>
      <w:spacing w:before="120" w:after="240"/>
    </w:pPr>
    <w:rPr>
      <w:bCs/>
      <w:u w:val="single"/>
    </w:rPr>
  </w:style>
  <w:style w:type="paragraph" w:customStyle="1" w:styleId="ad">
    <w:name w:val="מוקטן"/>
    <w:basedOn w:val="a1"/>
    <w:rsid w:val="00463497"/>
    <w:rPr>
      <w:rFonts w:ascii="David" w:hAnsi="David"/>
      <w:sz w:val="16"/>
      <w:szCs w:val="16"/>
    </w:rPr>
  </w:style>
  <w:style w:type="paragraph" w:customStyle="1" w:styleId="ac">
    <w:name w:val="ממורכז"/>
    <w:basedOn w:val="a1"/>
    <w:rsid w:val="00D70E59"/>
    <w:pPr>
      <w:spacing w:before="40" w:after="40"/>
      <w:jc w:val="center"/>
    </w:pPr>
  </w:style>
  <w:style w:type="paragraph" w:customStyle="1" w:styleId="1">
    <w:name w:val="מספור רמה 1"/>
    <w:basedOn w:val="a1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e">
    <w:name w:val="מסגרת מודגשת"/>
    <w:basedOn w:val="a1"/>
    <w:next w:val="a1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1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1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f">
    <w:name w:val="page number"/>
    <w:basedOn w:val="a2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0">
    <w:name w:val="ממורכז ומודגש"/>
    <w:basedOn w:val="a1"/>
    <w:link w:val="af1"/>
    <w:rsid w:val="00D70E59"/>
    <w:pPr>
      <w:jc w:val="center"/>
    </w:pPr>
    <w:rPr>
      <w:bCs/>
    </w:rPr>
  </w:style>
  <w:style w:type="paragraph" w:customStyle="1" w:styleId="af2">
    <w:name w:val="רגיל צפוף"/>
    <w:basedOn w:val="a1"/>
    <w:rsid w:val="00AB08B7"/>
    <w:pPr>
      <w:spacing w:line="240" w:lineRule="auto"/>
    </w:pPr>
  </w:style>
  <w:style w:type="paragraph" w:customStyle="1" w:styleId="a">
    <w:name w:val="תבליטים"/>
    <w:basedOn w:val="a1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1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1">
    <w:name w:val="ממורכז ומודגש תו"/>
    <w:link w:val="af0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ilvl w:val="0"/>
        <w:numId w:val="0"/>
      </w:numPr>
    </w:pPr>
  </w:style>
  <w:style w:type="paragraph" w:customStyle="1" w:styleId="af3">
    <w:name w:val="מודגש ומופרד"/>
    <w:basedOn w:val="a1"/>
    <w:rsid w:val="0052782C"/>
    <w:pPr>
      <w:spacing w:before="240" w:after="240"/>
    </w:pPr>
    <w:rPr>
      <w:rFonts w:ascii="David" w:hAnsi="David"/>
      <w:b/>
      <w:bCs/>
    </w:rPr>
  </w:style>
  <w:style w:type="paragraph" w:styleId="af4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5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1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6">
    <w:name w:val="אישום ממוספר"/>
    <w:basedOn w:val="20"/>
    <w:next w:val="a0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0">
    <w:name w:val="כותרת עובדות / חיקוק"/>
    <w:basedOn w:val="30"/>
    <w:next w:val="3"/>
    <w:rsid w:val="00B90313"/>
    <w:pPr>
      <w:numPr>
        <w:numId w:val="25"/>
      </w:numPr>
      <w:spacing w:before="360" w:after="0" w:line="320" w:lineRule="exact"/>
      <w:ind w:left="357" w:hanging="357"/>
    </w:pPr>
    <w:rPr>
      <w:lang w:eastAsia="he-IL"/>
    </w:rPr>
  </w:style>
  <w:style w:type="paragraph" w:customStyle="1" w:styleId="-10">
    <w:name w:val="חלק כללי - רמה 1"/>
    <w:basedOn w:val="a1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uiPriority w:val="1"/>
    <w:qFormat/>
    <w:rsid w:val="00E2669F"/>
    <w:rPr>
      <w:rFonts w:cs="Miriam"/>
    </w:rPr>
  </w:style>
  <w:style w:type="paragraph" w:styleId="af8">
    <w:name w:val="Body Text"/>
    <w:basedOn w:val="a1"/>
    <w:link w:val="af9"/>
    <w:rsid w:val="007D31C1"/>
    <w:pPr>
      <w:keepLines/>
    </w:pPr>
    <w:rPr>
      <w:b/>
      <w:bCs/>
      <w:sz w:val="20"/>
    </w:rPr>
  </w:style>
  <w:style w:type="character" w:customStyle="1" w:styleId="af9">
    <w:name w:val="גוף טקסט תו"/>
    <w:link w:val="af8"/>
    <w:rsid w:val="007D31C1"/>
    <w:rPr>
      <w:rFonts w:cs="David"/>
      <w:b/>
      <w:bCs/>
      <w:szCs w:val="24"/>
    </w:rPr>
  </w:style>
  <w:style w:type="character" w:styleId="afa">
    <w:name w:val="annotation reference"/>
    <w:uiPriority w:val="99"/>
    <w:rsid w:val="007D31C1"/>
    <w:rPr>
      <w:sz w:val="16"/>
      <w:szCs w:val="16"/>
    </w:rPr>
  </w:style>
  <w:style w:type="paragraph" w:styleId="afb">
    <w:name w:val="annotation text"/>
    <w:basedOn w:val="a1"/>
    <w:link w:val="afc"/>
    <w:uiPriority w:val="99"/>
    <w:rsid w:val="007D31C1"/>
    <w:rPr>
      <w:sz w:val="20"/>
      <w:szCs w:val="20"/>
    </w:rPr>
  </w:style>
  <w:style w:type="character" w:customStyle="1" w:styleId="afc">
    <w:name w:val="טקסט הערה תו"/>
    <w:link w:val="afb"/>
    <w:uiPriority w:val="99"/>
    <w:rsid w:val="007D31C1"/>
    <w:rPr>
      <w:rFonts w:cs="David"/>
    </w:rPr>
  </w:style>
  <w:style w:type="paragraph" w:styleId="afd">
    <w:name w:val="List Paragraph"/>
    <w:basedOn w:val="a1"/>
    <w:uiPriority w:val="34"/>
    <w:qFormat/>
    <w:rsid w:val="007D31C1"/>
    <w:pPr>
      <w:keepLines/>
      <w:ind w:left="720"/>
      <w:contextualSpacing/>
    </w:pPr>
  </w:style>
  <w:style w:type="paragraph" w:styleId="afe">
    <w:name w:val="Balloon Text"/>
    <w:basedOn w:val="a1"/>
    <w:link w:val="aff"/>
    <w:rsid w:val="007D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טקסט בלונים תו"/>
    <w:link w:val="afe"/>
    <w:rsid w:val="007D31C1"/>
    <w:rPr>
      <w:rFonts w:ascii="Tahoma" w:hAnsi="Tahoma" w:cs="Tahoma"/>
      <w:sz w:val="16"/>
      <w:szCs w:val="16"/>
    </w:rPr>
  </w:style>
  <w:style w:type="table" w:styleId="aff0">
    <w:name w:val="Table Grid"/>
    <w:basedOn w:val="a3"/>
    <w:uiPriority w:val="59"/>
    <w:rsid w:val="00BC2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43C9-CC10-4B8A-9A7A-2E4FC400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MOJ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נעם עוזיאל, עו"ד</dc:creator>
  <cp:lastModifiedBy>Roni Livneh</cp:lastModifiedBy>
  <cp:revision>3</cp:revision>
  <cp:lastPrinted>2018-11-08T14:22:00Z</cp:lastPrinted>
  <dcterms:created xsi:type="dcterms:W3CDTF">2018-11-08T15:11:00Z</dcterms:created>
  <dcterms:modified xsi:type="dcterms:W3CDTF">2018-11-08T16:27:00Z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tDataSourceURL">
    <vt:lpwstr>http://main-jr-crmapp5:81/Tnufa.General.Documents/Services/TemplatesService.svc/GetFields?organizationName=attorney&amp;documentid=%template_identifier%&amp;moj_id=%moj_id%</vt:lpwstr>
  </property>
  <property fmtid="{D5CDD505-2E9C-101B-9397-08002B2CF9AE}" pid="3" name="DctmFieldsUpdated">
    <vt:bool>true</vt:bool>
  </property>
  <property fmtid="{D5CDD505-2E9C-101B-9397-08002B2CF9AE}" pid="4" name="cs1_case.cs1_element_organization">
    <vt:lpwstr/>
  </property>
  <property fmtid="{D5CDD505-2E9C-101B-9397-08002B2CF9AE}" pid="5" name="systemuser.fullname">
    <vt:lpwstr>שם מלא</vt:lpwstr>
  </property>
  <property fmtid="{D5CDD505-2E9C-101B-9397-08002B2CF9AE}" pid="6" name="systemuser.cs1_degree">
    <vt:lpwstr>תואר</vt:lpwstr>
  </property>
  <property fmtid="{D5CDD505-2E9C-101B-9397-08002B2CF9AE}" pid="7" name="systemuser.cs1_post">
    <vt:lpwstr>תפקיד ראשי</vt:lpwstr>
  </property>
  <property fmtid="{D5CDD505-2E9C-101B-9397-08002B2CF9AE}" pid="8" name="businessunit.tnufa_namefortemplatesignature">
    <vt:lpwstr>מרכז (פלילי)</vt:lpwstr>
  </property>
  <property fmtid="{D5CDD505-2E9C-101B-9397-08002B2CF9AE}" pid="9" name="tnufa_calc_address_city">
    <vt:lpwstr>תל-אביב</vt:lpwstr>
  </property>
  <property fmtid="{D5CDD505-2E9C-101B-9397-08002B2CF9AE}" pid="10" name="tnufa_calc_createdonhebrew">
    <vt:lpwstr>כ"ז בחשון תשע"ט</vt:lpwstr>
  </property>
  <property fmtid="{D5CDD505-2E9C-101B-9397-08002B2CF9AE}" pid="11" name="tnufa_calc_createdon">
    <vt:lpwstr>05 בנובמבר 2018</vt:lpwstr>
  </property>
  <property fmtid="{D5CDD505-2E9C-101B-9397-08002B2CF9AE}" pid="12" name="account.cs1_casenumber">
    <vt:lpwstr>06/00006872/18</vt:lpwstr>
  </property>
  <property fmtid="{D5CDD505-2E9C-101B-9397-08002B2CF9AE}" pid="13" name="tnufa_calc_investigationnumber">
    <vt:lpwstr>451071/2018</vt:lpwstr>
  </property>
  <property fmtid="{D5CDD505-2E9C-101B-9397-08002B2CF9AE}" pid="14" name="cs1_cs1_referenceid">
    <vt:lpwstr>235261/2018</vt:lpwstr>
  </property>
  <property fmtid="{D5CDD505-2E9C-101B-9397-08002B2CF9AE}" pid="15" name="cs1_case.cs1_bamacasenumber">
    <vt:lpwstr/>
  </property>
  <property fmtid="{D5CDD505-2E9C-101B-9397-08002B2CF9AE}" pid="16" name="businessunit.divisionname">
    <vt:lpwstr>פרקליטות מחוז מרכז</vt:lpwstr>
  </property>
  <property fmtid="{D5CDD505-2E9C-101B-9397-08002B2CF9AE}" pid="17" name="tnufa_calc_address_street">
    <vt:lpwstr>הנרייטה סולד 1, ת"א יפו</vt:lpwstr>
  </property>
  <property fmtid="{D5CDD505-2E9C-101B-9397-08002B2CF9AE}" pid="18" name="tnufa_calc_address_postalcode">
    <vt:lpwstr>61330</vt:lpwstr>
  </property>
  <property fmtid="{D5CDD505-2E9C-101B-9397-08002B2CF9AE}" pid="19" name="tnufa_calc_address_phone">
    <vt:lpwstr>טלפון</vt:lpwstr>
  </property>
  <property fmtid="{D5CDD505-2E9C-101B-9397-08002B2CF9AE}" pid="20" name="tnufa_calc_address_fax">
    <vt:lpwstr>03-6959567</vt:lpwstr>
  </property>
  <property fmtid="{D5CDD505-2E9C-101B-9397-08002B2CF9AE}" pid="21" name="signatoryuser.fullname">
    <vt:lpwstr>אורלי שרגנהיים</vt:lpwstr>
  </property>
  <property fmtid="{D5CDD505-2E9C-101B-9397-08002B2CF9AE}" pid="22" name="signatoryuser.cs1_degree">
    <vt:lpwstr>עו"ד</vt:lpwstr>
  </property>
  <property fmtid="{D5CDD505-2E9C-101B-9397-08002B2CF9AE}" pid="23" name="signatoryuser.cs1_post">
    <vt:lpwstr>סגן בכיר בפרקליטות מחוז</vt:lpwstr>
  </property>
  <property fmtid="{D5CDD505-2E9C-101B-9397-08002B2CF9AE}" pid="24" name="cs1_documentid">
    <vt:lpwstr>d335b85b-fce0-e811-ae05-005056aa234a</vt:lpwstr>
  </property>
</Properties>
</file>