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8F" w:rsidRDefault="00AA468F" w:rsidP="00CE5975">
      <w:pPr>
        <w:pStyle w:val="a6"/>
        <w:tabs>
          <w:tab w:val="left" w:pos="5499"/>
        </w:tabs>
        <w:ind w:right="-709"/>
        <w:rPr>
          <w:sz w:val="32"/>
          <w:szCs w:val="32"/>
          <w:u w:val="none"/>
          <w:rtl/>
        </w:rPr>
      </w:pPr>
      <w:r w:rsidRPr="00C02D95">
        <w:rPr>
          <w:rFonts w:hint="cs"/>
          <w:sz w:val="32"/>
          <w:szCs w:val="32"/>
          <w:rtl/>
        </w:rPr>
        <w:t>ב</w:t>
      </w:r>
      <w:r w:rsidRPr="00C02D95">
        <w:rPr>
          <w:sz w:val="32"/>
          <w:szCs w:val="32"/>
          <w:rtl/>
        </w:rPr>
        <w:t>בית המשפט</w:t>
      </w:r>
      <w:r w:rsidR="001F1F27">
        <w:rPr>
          <w:rFonts w:hint="cs"/>
          <w:sz w:val="32"/>
          <w:szCs w:val="32"/>
          <w:rtl/>
        </w:rPr>
        <w:t xml:space="preserve"> המחוזי בתל אביב - יפו</w:t>
      </w:r>
      <w:r w:rsidRPr="007B2CA4">
        <w:rPr>
          <w:b w:val="0"/>
          <w:bCs w:val="0"/>
          <w:sz w:val="32"/>
          <w:szCs w:val="32"/>
          <w:u w:val="none"/>
          <w:rtl/>
        </w:rPr>
        <w:t xml:space="preserve"> </w:t>
      </w:r>
      <w:r w:rsidR="0004762C" w:rsidRPr="00C02D95">
        <w:rPr>
          <w:sz w:val="32"/>
          <w:szCs w:val="32"/>
        </w:rPr>
        <w:fldChar w:fldCharType="begin"/>
      </w:r>
      <w:r w:rsidR="0004762C" w:rsidRPr="00C02D95">
        <w:rPr>
          <w:sz w:val="32"/>
          <w:szCs w:val="32"/>
        </w:rPr>
        <w:instrText xml:space="preserve"> DOCPROPERTY cs1_case.cs1_element_organization \* MERGEFORMAT </w:instrText>
      </w:r>
      <w:r w:rsidR="0004762C" w:rsidRPr="00C02D95">
        <w:rPr>
          <w:sz w:val="32"/>
          <w:szCs w:val="32"/>
        </w:rPr>
        <w:fldChar w:fldCharType="end"/>
      </w:r>
      <w:r w:rsidR="00C02D95" w:rsidRPr="00C02D95">
        <w:rPr>
          <w:sz w:val="32"/>
          <w:szCs w:val="32"/>
          <w:u w:val="none"/>
          <w:rtl/>
        </w:rPr>
        <w:tab/>
      </w:r>
      <w:r w:rsidR="001F1F27">
        <w:rPr>
          <w:rFonts w:hint="cs"/>
          <w:sz w:val="32"/>
          <w:szCs w:val="32"/>
          <w:u w:val="none"/>
          <w:rtl/>
        </w:rPr>
        <w:tab/>
      </w:r>
      <w:r w:rsidR="001F1F27">
        <w:rPr>
          <w:rFonts w:hint="cs"/>
          <w:sz w:val="32"/>
          <w:szCs w:val="32"/>
          <w:u w:val="none"/>
          <w:rtl/>
        </w:rPr>
        <w:tab/>
      </w:r>
      <w:r w:rsidR="00D74B13">
        <w:rPr>
          <w:rFonts w:hint="cs"/>
          <w:sz w:val="32"/>
          <w:szCs w:val="32"/>
          <w:u w:val="none"/>
          <w:rtl/>
        </w:rPr>
        <w:t>מ"ת</w:t>
      </w:r>
      <w:r w:rsidR="001F1F27">
        <w:rPr>
          <w:rFonts w:hint="cs"/>
          <w:sz w:val="32"/>
          <w:szCs w:val="32"/>
          <w:u w:val="none"/>
          <w:rtl/>
        </w:rPr>
        <w:t xml:space="preserve"> </w:t>
      </w:r>
      <w:r w:rsidR="00CE5975">
        <w:rPr>
          <w:rFonts w:hint="cs"/>
          <w:sz w:val="32"/>
          <w:szCs w:val="32"/>
          <w:u w:val="none"/>
          <w:rtl/>
        </w:rPr>
        <w:t>10</w:t>
      </w:r>
      <w:r w:rsidR="001F1F27">
        <w:rPr>
          <w:rFonts w:hint="cs"/>
          <w:sz w:val="32"/>
          <w:szCs w:val="32"/>
          <w:u w:val="none"/>
          <w:rtl/>
        </w:rPr>
        <w:t>-1</w:t>
      </w:r>
      <w:r w:rsidR="00987EEA">
        <w:rPr>
          <w:rFonts w:hint="cs"/>
          <w:sz w:val="32"/>
          <w:szCs w:val="32"/>
          <w:u w:val="none"/>
          <w:rtl/>
        </w:rPr>
        <w:t>8</w:t>
      </w:r>
      <w:r w:rsidR="001F1F27">
        <w:rPr>
          <w:rFonts w:hint="cs"/>
          <w:sz w:val="32"/>
          <w:szCs w:val="32"/>
          <w:u w:val="none"/>
          <w:rtl/>
        </w:rPr>
        <w:t>-</w:t>
      </w:r>
      <w:r w:rsidRPr="00C02D95">
        <w:rPr>
          <w:rFonts w:hint="cs"/>
          <w:sz w:val="32"/>
          <w:szCs w:val="32"/>
          <w:u w:val="none"/>
          <w:rtl/>
        </w:rPr>
        <w:t xml:space="preserve"> </w:t>
      </w:r>
      <w:r w:rsidR="0004762C" w:rsidRPr="00C02D95">
        <w:rPr>
          <w:sz w:val="32"/>
          <w:szCs w:val="32"/>
          <w:u w:val="none"/>
        </w:rPr>
        <w:fldChar w:fldCharType="begin"/>
      </w:r>
      <w:r w:rsidR="0004762C" w:rsidRPr="00C02D95">
        <w:rPr>
          <w:sz w:val="32"/>
          <w:szCs w:val="32"/>
          <w:u w:val="none"/>
        </w:rPr>
        <w:instrText xml:space="preserve"> DOCPROPERTY cs1_case.cs1_bamacasenumber \* MERGEFORMAT </w:instrText>
      </w:r>
      <w:r w:rsidR="0004762C" w:rsidRPr="00C02D95">
        <w:rPr>
          <w:sz w:val="32"/>
          <w:szCs w:val="32"/>
          <w:u w:val="none"/>
        </w:rPr>
        <w:fldChar w:fldCharType="end"/>
      </w:r>
    </w:p>
    <w:p w:rsidR="001A7AFE" w:rsidRPr="0083366E" w:rsidRDefault="00EE670E" w:rsidP="00D74B13">
      <w:pPr>
        <w:pStyle w:val="a6"/>
        <w:tabs>
          <w:tab w:val="left" w:pos="5499"/>
        </w:tabs>
        <w:ind w:right="-709"/>
        <w:rPr>
          <w:sz w:val="28"/>
          <w:rtl/>
        </w:rPr>
      </w:pPr>
      <w:r w:rsidRPr="0083366E">
        <w:rPr>
          <w:rFonts w:hint="cs"/>
          <w:sz w:val="28"/>
          <w:u w:val="none"/>
          <w:rtl/>
        </w:rPr>
        <w:t xml:space="preserve">                                                                                          </w:t>
      </w:r>
      <w:r w:rsidR="0083366E" w:rsidRPr="0083366E">
        <w:rPr>
          <w:rFonts w:hint="cs"/>
          <w:sz w:val="28"/>
          <w:u w:val="none"/>
          <w:rtl/>
        </w:rPr>
        <w:t xml:space="preserve"> </w:t>
      </w:r>
      <w:r w:rsidR="0083366E">
        <w:rPr>
          <w:rFonts w:hint="cs"/>
          <w:sz w:val="28"/>
          <w:u w:val="none"/>
          <w:rtl/>
        </w:rPr>
        <w:tab/>
      </w:r>
      <w:r w:rsidR="0083366E">
        <w:rPr>
          <w:rFonts w:hint="cs"/>
          <w:sz w:val="28"/>
          <w:u w:val="none"/>
          <w:rtl/>
        </w:rPr>
        <w:tab/>
      </w:r>
      <w:r w:rsidR="0083366E" w:rsidRPr="0083366E">
        <w:rPr>
          <w:rFonts w:hint="cs"/>
          <w:sz w:val="28"/>
          <w:u w:val="none"/>
          <w:rtl/>
        </w:rPr>
        <w:t>בפני ש' תורן</w:t>
      </w:r>
      <w:r w:rsidRPr="0083366E">
        <w:rPr>
          <w:rFonts w:hint="cs"/>
          <w:sz w:val="28"/>
          <w:u w:val="none"/>
          <w:rtl/>
        </w:rPr>
        <w:t xml:space="preserve"> </w:t>
      </w:r>
    </w:p>
    <w:p w:rsidR="00AA468F" w:rsidRDefault="00AA468F" w:rsidP="00AA468F">
      <w:pPr>
        <w:tabs>
          <w:tab w:val="left" w:pos="5245"/>
        </w:tabs>
        <w:rPr>
          <w:b/>
          <w:bCs/>
          <w:sz w:val="24"/>
          <w:rtl/>
        </w:rPr>
      </w:pPr>
    </w:p>
    <w:p w:rsidR="00240D03" w:rsidRDefault="00240D03" w:rsidP="00AA468F">
      <w:pPr>
        <w:tabs>
          <w:tab w:val="left" w:pos="5245"/>
        </w:tabs>
        <w:rPr>
          <w:b/>
          <w:bCs/>
          <w:sz w:val="24"/>
          <w:rtl/>
        </w:rPr>
      </w:pPr>
    </w:p>
    <w:p w:rsidR="00CE5975" w:rsidRPr="00E134FC" w:rsidRDefault="00CE5975" w:rsidP="00CE5975">
      <w:pPr>
        <w:tabs>
          <w:tab w:val="left" w:pos="2239"/>
        </w:tabs>
        <w:rPr>
          <w:b/>
          <w:bCs/>
          <w:rtl/>
        </w:rPr>
      </w:pPr>
      <w:r w:rsidRPr="001F1F27">
        <w:rPr>
          <w:rFonts w:hint="cs"/>
          <w:b/>
          <w:bCs/>
          <w:sz w:val="28"/>
          <w:szCs w:val="28"/>
          <w:u w:val="single"/>
          <w:rtl/>
        </w:rPr>
        <w:t>המ</w:t>
      </w:r>
      <w:r>
        <w:rPr>
          <w:rFonts w:hint="cs"/>
          <w:b/>
          <w:bCs/>
          <w:sz w:val="28"/>
          <w:szCs w:val="28"/>
          <w:u w:val="single"/>
          <w:rtl/>
        </w:rPr>
        <w:t>בקשת</w:t>
      </w:r>
      <w:r w:rsidRPr="001F1F27">
        <w:rPr>
          <w:rFonts w:hint="cs"/>
          <w:b/>
          <w:bCs/>
          <w:sz w:val="28"/>
          <w:szCs w:val="28"/>
          <w:rtl/>
        </w:rPr>
        <w:t>:</w:t>
      </w:r>
      <w:r w:rsidRPr="001F1F27">
        <w:rPr>
          <w:rFonts w:hint="cs"/>
          <w:b/>
          <w:bCs/>
          <w:sz w:val="28"/>
          <w:szCs w:val="32"/>
          <w:rtl/>
        </w:rPr>
        <w:tab/>
      </w:r>
      <w:r w:rsidRPr="001F1F27">
        <w:rPr>
          <w:rFonts w:hint="cs"/>
          <w:b/>
          <w:bCs/>
          <w:sz w:val="26"/>
          <w:szCs w:val="28"/>
          <w:rtl/>
        </w:rPr>
        <w:t>מדינת ישראל</w:t>
      </w:r>
      <w:r w:rsidRPr="001F1F27">
        <w:rPr>
          <w:rFonts w:hint="cs"/>
          <w:b/>
          <w:bCs/>
          <w:sz w:val="24"/>
          <w:szCs w:val="26"/>
          <w:rtl/>
        </w:rPr>
        <w:t xml:space="preserve"> </w:t>
      </w:r>
    </w:p>
    <w:p w:rsidR="00CE5975" w:rsidRPr="001867AB" w:rsidRDefault="00CE5975" w:rsidP="00B56C91">
      <w:pPr>
        <w:tabs>
          <w:tab w:val="left" w:pos="2239"/>
        </w:tabs>
        <w:rPr>
          <w:highlight w:val="yellow"/>
          <w:rtl/>
        </w:rPr>
      </w:pPr>
      <w:r>
        <w:rPr>
          <w:rtl/>
        </w:rPr>
        <w:tab/>
      </w:r>
      <w:r w:rsidRPr="0042178F">
        <w:rPr>
          <w:rFonts w:hint="cs"/>
          <w:rtl/>
        </w:rPr>
        <w:t xml:space="preserve">באמצעות </w:t>
      </w:r>
      <w:fldSimple w:instr=" DOCPROPERTY businessunit.divisionname \* MERGEFORMAT ">
        <w:r>
          <w:rPr>
            <w:rtl/>
          </w:rPr>
          <w:t>פרקליטות מחוז ת"א (פלילי)</w:t>
        </w:r>
      </w:fldSimple>
    </w:p>
    <w:p w:rsidR="00CE5975" w:rsidRPr="001867AB" w:rsidRDefault="00CE5975" w:rsidP="00B56C91">
      <w:pPr>
        <w:tabs>
          <w:tab w:val="left" w:pos="2239"/>
        </w:tabs>
        <w:rPr>
          <w:highlight w:val="yellow"/>
          <w:rtl/>
        </w:rPr>
      </w:pPr>
      <w:r>
        <w:rPr>
          <w:rtl/>
        </w:rPr>
        <w:tab/>
      </w:r>
      <w:r w:rsidRPr="00051D5A">
        <w:rPr>
          <w:rFonts w:hint="cs"/>
          <w:rtl/>
        </w:rPr>
        <w:t xml:space="preserve">רח' </w:t>
      </w:r>
      <w:r>
        <w:rPr>
          <w:rFonts w:hint="cs"/>
          <w:rtl/>
        </w:rPr>
        <w:t>הנרייטה סולד 1 תל אביב</w:t>
      </w:r>
      <w:r w:rsidRPr="00051D5A">
        <w:rPr>
          <w:rFonts w:hint="cs"/>
          <w:rtl/>
        </w:rPr>
        <w:t xml:space="preserve">, מיקוד </w:t>
      </w:r>
      <w:fldSimple w:instr=" DOCPROPERTY tnufa_calc_address_postalcode \* MERGEFORMAT ">
        <w:r>
          <w:rPr>
            <w:rtl/>
          </w:rPr>
          <w:t>64294</w:t>
        </w:r>
      </w:fldSimple>
    </w:p>
    <w:p w:rsidR="00CE5975" w:rsidRPr="00222653" w:rsidRDefault="00CE5975" w:rsidP="00B56C91">
      <w:pPr>
        <w:tabs>
          <w:tab w:val="left" w:pos="2239"/>
        </w:tabs>
        <w:rPr>
          <w:sz w:val="24"/>
          <w:rtl/>
        </w:rPr>
      </w:pPr>
      <w:r>
        <w:rPr>
          <w:rtl/>
        </w:rPr>
        <w:tab/>
      </w:r>
      <w:r w:rsidRPr="00051D5A">
        <w:rPr>
          <w:rFonts w:hint="cs"/>
          <w:rtl/>
        </w:rPr>
        <w:t xml:space="preserve">טלפון: </w:t>
      </w:r>
      <w:fldSimple w:instr=" DOCPROPERTY tnufa_calc_address_phone \* MERGEFORMAT ">
        <w:r>
          <w:rPr>
            <w:rtl/>
          </w:rPr>
          <w:t>03-6970222</w:t>
        </w:r>
      </w:fldSimple>
      <w:r w:rsidRPr="007F42A6">
        <w:rPr>
          <w:rFonts w:hint="cs"/>
          <w:rtl/>
        </w:rPr>
        <w:t xml:space="preserve"> פקס: </w:t>
      </w:r>
      <w:r>
        <w:rPr>
          <w:sz w:val="24"/>
          <w:rtl/>
        </w:rPr>
        <w:fldChar w:fldCharType="begin"/>
      </w:r>
      <w:r>
        <w:rPr>
          <w:sz w:val="24"/>
          <w:rtl/>
        </w:rPr>
        <w:instrText xml:space="preserve"> </w:instrText>
      </w:r>
      <w:r>
        <w:rPr>
          <w:sz w:val="24"/>
        </w:rPr>
        <w:instrText>DOCPROPERTY tnufa_calc_address_fax \* MERGEFORMAT</w:instrText>
      </w:r>
      <w:r>
        <w:rPr>
          <w:sz w:val="24"/>
          <w:rtl/>
        </w:rPr>
        <w:instrText xml:space="preserve"> </w:instrText>
      </w:r>
      <w:r>
        <w:rPr>
          <w:sz w:val="24"/>
          <w:rtl/>
        </w:rPr>
        <w:fldChar w:fldCharType="separate"/>
      </w:r>
      <w:r>
        <w:rPr>
          <w:sz w:val="24"/>
          <w:rtl/>
        </w:rPr>
        <w:t>03-6919108</w:t>
      </w:r>
      <w:r>
        <w:rPr>
          <w:sz w:val="24"/>
          <w:rtl/>
        </w:rPr>
        <w:fldChar w:fldCharType="end"/>
      </w:r>
    </w:p>
    <w:p w:rsidR="00CE5975" w:rsidRPr="00222653" w:rsidRDefault="00CE5975" w:rsidP="00B56C91">
      <w:pPr>
        <w:tabs>
          <w:tab w:val="left" w:pos="2239"/>
          <w:tab w:val="left" w:pos="5245"/>
        </w:tabs>
        <w:rPr>
          <w:b/>
          <w:bCs/>
          <w:sz w:val="24"/>
          <w:rtl/>
        </w:rPr>
      </w:pPr>
    </w:p>
    <w:p w:rsidR="00CE5975" w:rsidRPr="00222653" w:rsidRDefault="00CE5975" w:rsidP="00B56C91">
      <w:pPr>
        <w:pStyle w:val="af1"/>
        <w:rPr>
          <w:rtl/>
        </w:rPr>
      </w:pPr>
      <w:r w:rsidRPr="00222653">
        <w:rPr>
          <w:rFonts w:hint="cs"/>
          <w:rtl/>
        </w:rPr>
        <w:t>-</w:t>
      </w:r>
      <w:r>
        <w:rPr>
          <w:rFonts w:hint="cs"/>
          <w:rtl/>
        </w:rPr>
        <w:t xml:space="preserve"> </w:t>
      </w:r>
      <w:r w:rsidRPr="00222653">
        <w:rPr>
          <w:rFonts w:hint="cs"/>
          <w:rtl/>
        </w:rPr>
        <w:t>נ</w:t>
      </w:r>
      <w:r>
        <w:rPr>
          <w:rFonts w:hint="cs"/>
          <w:rtl/>
        </w:rPr>
        <w:t xml:space="preserve"> </w:t>
      </w:r>
      <w:r w:rsidRPr="00222653">
        <w:rPr>
          <w:rFonts w:hint="cs"/>
          <w:rtl/>
        </w:rPr>
        <w:t>ג</w:t>
      </w:r>
      <w:r>
        <w:rPr>
          <w:rFonts w:hint="cs"/>
          <w:rtl/>
        </w:rPr>
        <w:t xml:space="preserve"> </w:t>
      </w:r>
      <w:r w:rsidRPr="00222653">
        <w:rPr>
          <w:rFonts w:hint="cs"/>
          <w:rtl/>
        </w:rPr>
        <w:t>ד</w:t>
      </w:r>
      <w:r>
        <w:rPr>
          <w:rFonts w:hint="cs"/>
          <w:rtl/>
        </w:rPr>
        <w:t xml:space="preserve"> </w:t>
      </w:r>
      <w:r w:rsidRPr="00222653">
        <w:rPr>
          <w:rFonts w:hint="cs"/>
          <w:rtl/>
        </w:rPr>
        <w:t>-</w:t>
      </w:r>
    </w:p>
    <w:p w:rsidR="00CE5975" w:rsidRDefault="00CE5975" w:rsidP="00B56C91">
      <w:pPr>
        <w:jc w:val="left"/>
        <w:rPr>
          <w:b/>
          <w:bCs/>
          <w:sz w:val="28"/>
          <w:szCs w:val="28"/>
          <w:u w:val="single"/>
          <w:rtl/>
        </w:rPr>
      </w:pPr>
    </w:p>
    <w:p w:rsidR="00CE5975" w:rsidRPr="00AB33FF" w:rsidRDefault="00CE5975" w:rsidP="00CE5975">
      <w:pPr>
        <w:spacing w:before="120" w:line="320" w:lineRule="exact"/>
        <w:rPr>
          <w:b/>
          <w:bCs/>
          <w:rtl/>
        </w:rPr>
      </w:pPr>
      <w:r w:rsidRPr="001F1F27">
        <w:rPr>
          <w:rFonts w:hint="cs"/>
          <w:b/>
          <w:bCs/>
          <w:sz w:val="28"/>
          <w:szCs w:val="28"/>
          <w:u w:val="single"/>
          <w:rtl/>
        </w:rPr>
        <w:t>ה</w:t>
      </w:r>
      <w:r>
        <w:rPr>
          <w:rFonts w:hint="cs"/>
          <w:b/>
          <w:bCs/>
          <w:sz w:val="28"/>
          <w:szCs w:val="28"/>
          <w:u w:val="single"/>
          <w:rtl/>
        </w:rPr>
        <w:t>משיב</w:t>
      </w:r>
      <w:r>
        <w:rPr>
          <w:rFonts w:hint="cs"/>
          <w:b/>
          <w:bCs/>
          <w:sz w:val="28"/>
          <w:szCs w:val="28"/>
          <w:rtl/>
        </w:rPr>
        <w:t>:</w:t>
      </w:r>
      <w:r>
        <w:rPr>
          <w:rFonts w:hint="cs"/>
          <w:b/>
          <w:bCs/>
          <w:sz w:val="28"/>
          <w:szCs w:val="28"/>
          <w:rtl/>
        </w:rPr>
        <w:tab/>
      </w:r>
      <w:r>
        <w:rPr>
          <w:rFonts w:hint="cs"/>
          <w:b/>
          <w:bCs/>
          <w:sz w:val="28"/>
          <w:szCs w:val="28"/>
          <w:rtl/>
        </w:rPr>
        <w:tab/>
        <w:t xml:space="preserve"> מאנאמטו יצחק </w:t>
      </w:r>
      <w:r>
        <w:rPr>
          <w:rFonts w:hint="cs"/>
          <w:sz w:val="28"/>
          <w:szCs w:val="28"/>
          <w:rtl/>
        </w:rPr>
        <w:t>בן מיסגאנאו</w:t>
      </w:r>
      <w:r>
        <w:rPr>
          <w:rFonts w:hint="cs"/>
          <w:b/>
          <w:bCs/>
          <w:sz w:val="28"/>
          <w:szCs w:val="28"/>
          <w:rtl/>
        </w:rPr>
        <w:t xml:space="preserve"> אספה</w:t>
      </w:r>
    </w:p>
    <w:p w:rsidR="00CE5975" w:rsidRDefault="00CE5975" w:rsidP="00B75C32">
      <w:pPr>
        <w:spacing w:before="120" w:line="320" w:lineRule="exact"/>
        <w:rPr>
          <w:rtl/>
        </w:rPr>
      </w:pPr>
      <w:r>
        <w:rPr>
          <w:rFonts w:hint="cs"/>
          <w:rtl/>
        </w:rPr>
        <w:t xml:space="preserve">                                         יליד 1998, ת.ז </w:t>
      </w:r>
      <w:r w:rsidR="00B75C32">
        <w:rPr>
          <w:rFonts w:hint="cs"/>
          <w:rtl/>
        </w:rPr>
        <w:t>****</w:t>
      </w:r>
    </w:p>
    <w:p w:rsidR="00CE5975" w:rsidRDefault="00CE5975" w:rsidP="00B75C32">
      <w:pPr>
        <w:spacing w:before="120" w:line="320" w:lineRule="exact"/>
        <w:rPr>
          <w:b/>
          <w:bCs/>
          <w:rtl/>
        </w:rPr>
      </w:pPr>
      <w:r>
        <w:rPr>
          <w:rFonts w:hint="cs"/>
          <w:rtl/>
        </w:rPr>
        <w:t xml:space="preserve">                                         מרח' </w:t>
      </w:r>
      <w:r w:rsidR="00B75C32">
        <w:rPr>
          <w:rFonts w:hint="cs"/>
          <w:rtl/>
        </w:rPr>
        <w:t>****</w:t>
      </w:r>
      <w:r>
        <w:rPr>
          <w:rFonts w:hint="cs"/>
          <w:rtl/>
        </w:rPr>
        <w:t xml:space="preserve"> </w:t>
      </w:r>
      <w:r w:rsidR="00B75C32">
        <w:rPr>
          <w:rFonts w:hint="cs"/>
          <w:rtl/>
        </w:rPr>
        <w:t>**</w:t>
      </w:r>
      <w:r>
        <w:rPr>
          <w:rFonts w:hint="cs"/>
          <w:rtl/>
        </w:rPr>
        <w:t>, גן יבנה</w:t>
      </w:r>
    </w:p>
    <w:p w:rsidR="00CE5975" w:rsidRDefault="00CE5975" w:rsidP="00CE5975">
      <w:pPr>
        <w:spacing w:before="120" w:line="320" w:lineRule="exact"/>
        <w:rPr>
          <w:b/>
          <w:bCs/>
          <w:rtl/>
        </w:rPr>
      </w:pPr>
      <w:r>
        <w:rPr>
          <w:rFonts w:hint="cs"/>
          <w:b/>
          <w:bCs/>
          <w:rtl/>
        </w:rPr>
        <w:t xml:space="preserve">                                         </w:t>
      </w:r>
      <w:r>
        <w:rPr>
          <w:rFonts w:hint="cs"/>
          <w:b/>
          <w:bCs/>
          <w:u w:val="single"/>
          <w:rtl/>
        </w:rPr>
        <w:t>כעת במעצר בית מיום 2.10.18</w:t>
      </w:r>
    </w:p>
    <w:tbl>
      <w:tblPr>
        <w:tblStyle w:val="aff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tigantorsuspectcaseelements"/>
        <w:tblDescription w:val="litigantorsuspectcaseelements_col1,litigantorsuspectcaseelements_col2,litigantorsuspectcaseelements_col3"/>
      </w:tblPr>
      <w:tblGrid>
        <w:gridCol w:w="1436"/>
        <w:gridCol w:w="794"/>
        <w:gridCol w:w="5826"/>
      </w:tblGrid>
      <w:tr w:rsidR="00AA468F" w:rsidTr="00C02D95">
        <w:tc>
          <w:tcPr>
            <w:tcW w:w="1436" w:type="dxa"/>
          </w:tcPr>
          <w:p w:rsidR="00AA468F" w:rsidRDefault="00AA468F" w:rsidP="009A1195">
            <w:pPr>
              <w:rPr>
                <w:rtl/>
              </w:rPr>
            </w:pPr>
          </w:p>
        </w:tc>
        <w:tc>
          <w:tcPr>
            <w:tcW w:w="794" w:type="dxa"/>
          </w:tcPr>
          <w:p w:rsidR="00AA468F" w:rsidRDefault="00AA468F" w:rsidP="009A1195">
            <w:pPr>
              <w:jc w:val="center"/>
              <w:rPr>
                <w:rtl/>
              </w:rPr>
            </w:pPr>
          </w:p>
        </w:tc>
        <w:tc>
          <w:tcPr>
            <w:tcW w:w="5826" w:type="dxa"/>
          </w:tcPr>
          <w:p w:rsidR="00AA468F" w:rsidRDefault="00AA468F" w:rsidP="009A1195">
            <w:pPr>
              <w:rPr>
                <w:rtl/>
              </w:rPr>
            </w:pPr>
          </w:p>
        </w:tc>
      </w:tr>
    </w:tbl>
    <w:p w:rsidR="00CE5975" w:rsidRDefault="00CE5975" w:rsidP="00CE5975">
      <w:pPr>
        <w:tabs>
          <w:tab w:val="left" w:pos="1466"/>
          <w:tab w:val="left" w:pos="2186"/>
        </w:tabs>
        <w:jc w:val="center"/>
        <w:rPr>
          <w:b/>
          <w:bCs/>
          <w:sz w:val="32"/>
          <w:szCs w:val="32"/>
          <w:u w:val="single"/>
          <w:rtl/>
        </w:rPr>
      </w:pPr>
    </w:p>
    <w:p w:rsidR="00CE5975" w:rsidRPr="00C73DF9" w:rsidRDefault="00CE5975" w:rsidP="00CE5975">
      <w:pPr>
        <w:tabs>
          <w:tab w:val="left" w:pos="1466"/>
          <w:tab w:val="left" w:pos="2186"/>
        </w:tabs>
        <w:jc w:val="center"/>
        <w:rPr>
          <w:b/>
          <w:bCs/>
          <w:sz w:val="32"/>
          <w:szCs w:val="32"/>
          <w:u w:val="single"/>
        </w:rPr>
      </w:pPr>
      <w:r>
        <w:rPr>
          <w:rFonts w:hint="cs"/>
          <w:b/>
          <w:bCs/>
          <w:sz w:val="32"/>
          <w:szCs w:val="32"/>
          <w:u w:val="single"/>
          <w:rtl/>
        </w:rPr>
        <w:t>בקשה להארכת תנאים מגבילים עד תום ההליכים המשפטיים</w:t>
      </w:r>
    </w:p>
    <w:p w:rsidR="00CE5975" w:rsidRDefault="00CE5975" w:rsidP="00CE5975">
      <w:pPr>
        <w:spacing w:before="240"/>
        <w:jc w:val="center"/>
        <w:rPr>
          <w:rFonts w:ascii="Arial" w:hAnsi="Arial"/>
          <w:b/>
          <w:bCs/>
          <w:u w:val="single"/>
          <w:rtl/>
        </w:rPr>
      </w:pPr>
      <w:r w:rsidRPr="00546BAA">
        <w:rPr>
          <w:rFonts w:ascii="Arial" w:hAnsi="Arial"/>
          <w:b/>
          <w:bCs/>
          <w:u w:val="single"/>
          <w:rtl/>
        </w:rPr>
        <w:t>לפי סעי</w:t>
      </w:r>
      <w:r>
        <w:rPr>
          <w:rFonts w:ascii="Arial" w:hAnsi="Arial" w:hint="cs"/>
          <w:b/>
          <w:bCs/>
          <w:u w:val="single"/>
          <w:rtl/>
        </w:rPr>
        <w:t>פים 21 ו-</w:t>
      </w:r>
      <w:r w:rsidRPr="007B5218">
        <w:rPr>
          <w:rFonts w:ascii="Arial" w:hAnsi="Arial" w:hint="cs"/>
          <w:b/>
          <w:bCs/>
          <w:u w:val="single"/>
          <w:rtl/>
        </w:rPr>
        <w:t>48</w:t>
      </w:r>
      <w:r>
        <w:rPr>
          <w:rFonts w:ascii="Arial" w:hAnsi="Arial" w:hint="cs"/>
          <w:b/>
          <w:bCs/>
          <w:u w:val="single"/>
          <w:rtl/>
        </w:rPr>
        <w:t xml:space="preserve"> </w:t>
      </w:r>
      <w:r w:rsidRPr="00546BAA">
        <w:rPr>
          <w:rFonts w:ascii="Arial" w:hAnsi="Arial"/>
          <w:b/>
          <w:bCs/>
          <w:u w:val="single"/>
          <w:rtl/>
        </w:rPr>
        <w:t>לחוק סדר הדין הפלילי (סמכויות אכיפה-מעצרים), התשנ"ו-1996</w:t>
      </w:r>
      <w:r>
        <w:rPr>
          <w:rFonts w:ascii="Arial" w:hAnsi="Arial" w:hint="cs"/>
          <w:b/>
          <w:bCs/>
          <w:u w:val="single"/>
          <w:rtl/>
        </w:rPr>
        <w:t xml:space="preserve"> </w:t>
      </w:r>
    </w:p>
    <w:p w:rsidR="004B1729" w:rsidRDefault="00CE5975" w:rsidP="00CE5975">
      <w:pPr>
        <w:spacing w:before="240"/>
        <w:rPr>
          <w:rFonts w:ascii="Arial" w:hAnsi="Arial"/>
          <w:rtl/>
        </w:rPr>
      </w:pPr>
      <w:r>
        <w:rPr>
          <w:rFonts w:hint="cs"/>
          <w:bCs/>
          <w:rtl/>
        </w:rPr>
        <w:t>בית המשפט הנכבד מתבקש בזאת</w:t>
      </w:r>
      <w:r w:rsidRPr="009506C2">
        <w:rPr>
          <w:bCs/>
          <w:rtl/>
        </w:rPr>
        <w:t xml:space="preserve"> </w:t>
      </w:r>
      <w:r w:rsidRPr="009506C2">
        <w:rPr>
          <w:rFonts w:hint="cs"/>
          <w:bCs/>
          <w:sz w:val="24"/>
          <w:rtl/>
        </w:rPr>
        <w:t>להורות על הארכת התנאי</w:t>
      </w:r>
      <w:r>
        <w:rPr>
          <w:rFonts w:hint="cs"/>
          <w:bCs/>
          <w:sz w:val="24"/>
          <w:rtl/>
        </w:rPr>
        <w:t>ם המגבילים בהם נתון המשיב כעת</w:t>
      </w:r>
      <w:r w:rsidRPr="009506C2">
        <w:rPr>
          <w:rFonts w:hint="cs"/>
          <w:bCs/>
          <w:sz w:val="24"/>
          <w:rtl/>
        </w:rPr>
        <w:t>, וזאת עד לתום ההליכים המשפטיים נגדו</w:t>
      </w:r>
      <w:r>
        <w:rPr>
          <w:rFonts w:ascii="Arial" w:hAnsi="Arial" w:hint="cs"/>
          <w:b/>
          <w:bCs/>
          <w:rtl/>
        </w:rPr>
        <w:t xml:space="preserve"> </w:t>
      </w:r>
      <w:r w:rsidRPr="00CE5975">
        <w:rPr>
          <w:rFonts w:ascii="Arial" w:hAnsi="Arial" w:hint="cs"/>
          <w:b/>
          <w:bCs/>
          <w:u w:val="single"/>
          <w:rtl/>
        </w:rPr>
        <w:t>וכן לקבוע דיון בבקשה להיום, 24.10.18, עד לשעה 12:00</w:t>
      </w:r>
      <w:r>
        <w:rPr>
          <w:rFonts w:ascii="Arial" w:hAnsi="Arial" w:hint="cs"/>
          <w:b/>
          <w:bCs/>
          <w:rtl/>
        </w:rPr>
        <w:t>.</w:t>
      </w:r>
    </w:p>
    <w:p w:rsidR="004B1729" w:rsidRPr="007F7F76" w:rsidRDefault="004B1729" w:rsidP="004B1729">
      <w:pPr>
        <w:spacing w:before="240"/>
        <w:rPr>
          <w:rFonts w:ascii="Arial" w:hAnsi="Arial"/>
          <w:b/>
          <w:bCs/>
          <w:u w:val="single"/>
          <w:rtl/>
        </w:rPr>
      </w:pPr>
      <w:r w:rsidRPr="007F7F76">
        <w:rPr>
          <w:rFonts w:ascii="Arial" w:hAnsi="Arial"/>
          <w:b/>
          <w:bCs/>
          <w:u w:val="single"/>
          <w:rtl/>
        </w:rPr>
        <w:t>וא</w:t>
      </w:r>
      <w:r>
        <w:rPr>
          <w:rFonts w:ascii="Arial" w:hAnsi="Arial"/>
          <w:b/>
          <w:bCs/>
          <w:u w:val="single"/>
          <w:rtl/>
        </w:rPr>
        <w:t>ל</w:t>
      </w:r>
      <w:r>
        <w:rPr>
          <w:rFonts w:ascii="Arial" w:hAnsi="Arial" w:hint="cs"/>
          <w:b/>
          <w:bCs/>
          <w:u w:val="single"/>
          <w:rtl/>
        </w:rPr>
        <w:t>ה</w:t>
      </w:r>
      <w:r w:rsidRPr="007F7F76">
        <w:rPr>
          <w:rFonts w:ascii="Arial" w:hAnsi="Arial"/>
          <w:b/>
          <w:bCs/>
          <w:u w:val="single"/>
          <w:rtl/>
        </w:rPr>
        <w:t xml:space="preserve"> נימוקי הבקשה:</w:t>
      </w:r>
      <w:r>
        <w:rPr>
          <w:rFonts w:ascii="Arial" w:hAnsi="Arial" w:hint="cs"/>
          <w:b/>
          <w:bCs/>
          <w:u w:val="single"/>
          <w:rtl/>
        </w:rPr>
        <w:t xml:space="preserve"> </w:t>
      </w:r>
    </w:p>
    <w:p w:rsidR="004B1729" w:rsidRPr="00D4597A" w:rsidRDefault="00CE5975" w:rsidP="00CE5975">
      <w:pPr>
        <w:numPr>
          <w:ilvl w:val="0"/>
          <w:numId w:val="36"/>
        </w:numPr>
        <w:tabs>
          <w:tab w:val="clear" w:pos="720"/>
          <w:tab w:val="num" w:pos="371"/>
        </w:tabs>
        <w:spacing w:before="240"/>
        <w:ind w:left="371"/>
        <w:rPr>
          <w:rFonts w:ascii="Arial" w:hAnsi="Arial"/>
          <w:sz w:val="20"/>
          <w:rtl/>
        </w:rPr>
      </w:pPr>
      <w:r w:rsidRPr="00CE5975">
        <w:rPr>
          <w:rFonts w:ascii="Arial" w:hAnsi="Arial"/>
          <w:sz w:val="20"/>
          <w:rtl/>
        </w:rPr>
        <w:t>לבית-המשפט הנכבד הוגש נגד המשיב כתב אישום המייחס ל</w:t>
      </w:r>
      <w:r w:rsidRPr="00CE5975">
        <w:rPr>
          <w:rFonts w:ascii="Arial" w:hAnsi="Arial" w:hint="cs"/>
          <w:sz w:val="20"/>
          <w:rtl/>
        </w:rPr>
        <w:t>ו</w:t>
      </w:r>
      <w:r w:rsidRPr="00CE5975">
        <w:rPr>
          <w:rFonts w:ascii="Arial" w:hAnsi="Arial"/>
          <w:sz w:val="20"/>
          <w:rtl/>
        </w:rPr>
        <w:t xml:space="preserve"> </w:t>
      </w:r>
      <w:r w:rsidR="00DC459C">
        <w:rPr>
          <w:rFonts w:ascii="Arial" w:hAnsi="Arial" w:hint="cs"/>
          <w:sz w:val="20"/>
          <w:rtl/>
        </w:rPr>
        <w:t xml:space="preserve">שתי </w:t>
      </w:r>
      <w:r w:rsidRPr="00CE5975">
        <w:rPr>
          <w:rFonts w:ascii="Arial" w:hAnsi="Arial" w:hint="cs"/>
          <w:sz w:val="20"/>
          <w:rtl/>
        </w:rPr>
        <w:t xml:space="preserve">עבירות של  </w:t>
      </w:r>
      <w:r w:rsidRPr="00CE5975">
        <w:rPr>
          <w:rFonts w:ascii="Arial" w:hAnsi="Arial" w:hint="cs"/>
          <w:rtl/>
        </w:rPr>
        <w:t>הפקרה, עבירה לפי</w:t>
      </w:r>
      <w:r w:rsidRPr="00CE5975">
        <w:rPr>
          <w:rFonts w:ascii="Arial" w:hAnsi="Arial" w:hint="cs"/>
          <w:b/>
          <w:bCs/>
          <w:rtl/>
        </w:rPr>
        <w:t xml:space="preserve"> </w:t>
      </w:r>
      <w:r w:rsidRPr="00CE5975">
        <w:rPr>
          <w:rFonts w:ascii="Arial" w:hAnsi="Arial" w:hint="cs"/>
          <w:rtl/>
        </w:rPr>
        <w:t>סעיף</w:t>
      </w:r>
      <w:r w:rsidRPr="00CE5975">
        <w:rPr>
          <w:rFonts w:ascii="Arial" w:hAnsi="Arial" w:hint="cs"/>
          <w:b/>
          <w:bCs/>
          <w:rtl/>
        </w:rPr>
        <w:t xml:space="preserve"> </w:t>
      </w:r>
      <w:r w:rsidRPr="00CE5975">
        <w:rPr>
          <w:rFonts w:ascii="Arial" w:hAnsi="Arial" w:hint="cs"/>
          <w:rtl/>
        </w:rPr>
        <w:t>64א(ג)</w:t>
      </w:r>
      <w:r w:rsidRPr="00CE5975">
        <w:rPr>
          <w:rFonts w:ascii="Arial" w:hAnsi="Arial" w:hint="cs"/>
          <w:b/>
          <w:bCs/>
          <w:rtl/>
        </w:rPr>
        <w:t xml:space="preserve"> </w:t>
      </w:r>
      <w:r w:rsidRPr="00CE5975">
        <w:rPr>
          <w:rFonts w:ascii="Arial" w:hAnsi="Arial" w:hint="cs"/>
          <w:rtl/>
        </w:rPr>
        <w:t>לפקודת התעבורה [נוסח חדש] (להלן: "</w:t>
      </w:r>
      <w:r w:rsidRPr="00CE5975">
        <w:rPr>
          <w:rFonts w:ascii="Arial" w:hAnsi="Arial" w:hint="cs"/>
          <w:b/>
          <w:bCs/>
          <w:rtl/>
        </w:rPr>
        <w:t>פקודת התעבורה</w:t>
      </w:r>
      <w:r w:rsidRPr="00CE5975">
        <w:rPr>
          <w:rFonts w:ascii="Arial" w:hAnsi="Arial" w:hint="cs"/>
          <w:rtl/>
        </w:rPr>
        <w:t>"), שיבוש מהלכי משפט</w:t>
      </w:r>
      <w:r>
        <w:rPr>
          <w:rFonts w:ascii="Arial" w:hAnsi="Arial" w:hint="cs"/>
          <w:rtl/>
        </w:rPr>
        <w:t>,</w:t>
      </w:r>
      <w:r w:rsidRPr="001A1F5B">
        <w:rPr>
          <w:rFonts w:ascii="Arial" w:hAnsi="Arial" w:hint="cs"/>
          <w:rtl/>
        </w:rPr>
        <w:t xml:space="preserve"> עבירה לפי סעיף 244 לחוק העונשין, התשל"ז-1977</w:t>
      </w:r>
      <w:r>
        <w:rPr>
          <w:rFonts w:ascii="Arial" w:hAnsi="Arial" w:hint="cs"/>
          <w:rtl/>
        </w:rPr>
        <w:t xml:space="preserve">, </w:t>
      </w:r>
      <w:r w:rsidRPr="00CE5975">
        <w:rPr>
          <w:rFonts w:ascii="Arial" w:hAnsi="Arial" w:hint="cs"/>
          <w:rtl/>
        </w:rPr>
        <w:t>נהיגה בשכרות</w:t>
      </w:r>
      <w:r>
        <w:rPr>
          <w:rFonts w:ascii="Arial" w:hAnsi="Arial" w:hint="cs"/>
          <w:rtl/>
        </w:rPr>
        <w:t>,</w:t>
      </w:r>
      <w:r w:rsidRPr="00CE5975">
        <w:rPr>
          <w:rFonts w:ascii="Arial" w:hAnsi="Arial" w:hint="cs"/>
          <w:rtl/>
        </w:rPr>
        <w:t xml:space="preserve"> עבירה לפי סעיף 62(3) בצירוף סעיף 64ב(3א)(א)+(ב) לפקודת התעבורה,</w:t>
      </w:r>
      <w:r>
        <w:rPr>
          <w:rFonts w:ascii="Arial" w:hAnsi="Arial" w:hint="cs"/>
          <w:b/>
          <w:bCs/>
          <w:rtl/>
        </w:rPr>
        <w:t xml:space="preserve"> </w:t>
      </w:r>
      <w:r w:rsidRPr="00CE5975">
        <w:rPr>
          <w:rFonts w:ascii="Arial" w:hAnsi="Arial" w:hint="cs"/>
          <w:rtl/>
        </w:rPr>
        <w:t>ומהירות מרבית מותרת</w:t>
      </w:r>
      <w:r>
        <w:rPr>
          <w:rFonts w:ascii="Arial" w:hAnsi="Arial" w:hint="cs"/>
          <w:rtl/>
        </w:rPr>
        <w:t>,</w:t>
      </w:r>
      <w:r w:rsidRPr="00CE5975">
        <w:rPr>
          <w:rFonts w:ascii="Arial" w:hAnsi="Arial" w:hint="cs"/>
          <w:rtl/>
        </w:rPr>
        <w:t xml:space="preserve"> עבירה לפי תקנה 54(א)</w:t>
      </w:r>
      <w:r>
        <w:rPr>
          <w:rFonts w:ascii="Arial" w:hAnsi="Arial" w:hint="cs"/>
          <w:rtl/>
        </w:rPr>
        <w:t xml:space="preserve"> לתקנות התעבורה, התשכ"א-1961</w:t>
      </w:r>
      <w:r>
        <w:rPr>
          <w:rFonts w:ascii="Arial" w:hAnsi="Arial" w:hint="cs"/>
          <w:sz w:val="20"/>
          <w:rtl/>
        </w:rPr>
        <w:t>.</w:t>
      </w:r>
    </w:p>
    <w:p w:rsidR="00645FC6" w:rsidRDefault="004B1729" w:rsidP="00645FC6">
      <w:pPr>
        <w:numPr>
          <w:ilvl w:val="0"/>
          <w:numId w:val="36"/>
        </w:numPr>
        <w:tabs>
          <w:tab w:val="clear" w:pos="720"/>
          <w:tab w:val="num" w:pos="371"/>
        </w:tabs>
        <w:spacing w:before="240"/>
        <w:ind w:left="371"/>
        <w:rPr>
          <w:rFonts w:ascii="Arial" w:hAnsi="Arial"/>
          <w:sz w:val="20"/>
        </w:rPr>
      </w:pPr>
      <w:r>
        <w:rPr>
          <w:rFonts w:ascii="Arial" w:hAnsi="Arial" w:hint="cs"/>
          <w:sz w:val="20"/>
          <w:rtl/>
        </w:rPr>
        <w:t xml:space="preserve">המשיב נעצר ביום </w:t>
      </w:r>
      <w:r w:rsidR="00CE5975">
        <w:rPr>
          <w:rFonts w:ascii="Arial" w:hAnsi="Arial" w:hint="cs"/>
          <w:sz w:val="20"/>
          <w:rtl/>
        </w:rPr>
        <w:t>24.9</w:t>
      </w:r>
      <w:r w:rsidR="00987EEA">
        <w:rPr>
          <w:rFonts w:ascii="Arial" w:hAnsi="Arial" w:hint="cs"/>
          <w:sz w:val="20"/>
          <w:rtl/>
        </w:rPr>
        <w:t>.18</w:t>
      </w:r>
      <w:r w:rsidR="00CE5975">
        <w:rPr>
          <w:rFonts w:ascii="Arial" w:hAnsi="Arial" w:hint="cs"/>
          <w:sz w:val="20"/>
          <w:rtl/>
        </w:rPr>
        <w:t xml:space="preserve">, </w:t>
      </w:r>
      <w:r>
        <w:rPr>
          <w:rFonts w:ascii="Arial" w:hAnsi="Arial" w:hint="cs"/>
          <w:sz w:val="20"/>
          <w:rtl/>
        </w:rPr>
        <w:t xml:space="preserve">מעצרו הוארך </w:t>
      </w:r>
      <w:r w:rsidR="00330AEF">
        <w:rPr>
          <w:rFonts w:ascii="Arial" w:hAnsi="Arial" w:hint="cs"/>
          <w:sz w:val="20"/>
          <w:rtl/>
        </w:rPr>
        <w:t xml:space="preserve">מעת לעת </w:t>
      </w:r>
      <w:r>
        <w:rPr>
          <w:rFonts w:ascii="Arial" w:hAnsi="Arial" w:hint="cs"/>
          <w:sz w:val="20"/>
          <w:rtl/>
        </w:rPr>
        <w:t xml:space="preserve">בהחלטת בית משפט השלום בתל אביב-יפו (מ"י </w:t>
      </w:r>
      <w:r w:rsidR="00CE5975">
        <w:rPr>
          <w:rFonts w:ascii="Arial" w:hAnsi="Arial" w:hint="cs"/>
          <w:sz w:val="20"/>
          <w:rtl/>
        </w:rPr>
        <w:t>39449-0918</w:t>
      </w:r>
      <w:r w:rsidR="00987EEA">
        <w:rPr>
          <w:rFonts w:ascii="Arial" w:hAnsi="Arial" w:hint="cs"/>
          <w:sz w:val="20"/>
          <w:rtl/>
        </w:rPr>
        <w:t>-18</w:t>
      </w:r>
      <w:r>
        <w:rPr>
          <w:rFonts w:ascii="Arial" w:hAnsi="Arial" w:hint="eastAsia"/>
          <w:sz w:val="20"/>
          <w:rtl/>
        </w:rPr>
        <w:t>)</w:t>
      </w:r>
      <w:r w:rsidR="00CE5975">
        <w:rPr>
          <w:rFonts w:ascii="Arial" w:hAnsi="Arial" w:hint="cs"/>
          <w:sz w:val="20"/>
          <w:rtl/>
        </w:rPr>
        <w:t xml:space="preserve">. ביום 2.10.18 שוחרר המשיב </w:t>
      </w:r>
      <w:r w:rsidR="00645FC6">
        <w:rPr>
          <w:rFonts w:ascii="Arial" w:hAnsi="Arial" w:hint="cs"/>
          <w:sz w:val="20"/>
          <w:rtl/>
        </w:rPr>
        <w:t xml:space="preserve">למעצר בית מלא </w:t>
      </w:r>
      <w:r w:rsidR="00CE5975">
        <w:rPr>
          <w:rFonts w:ascii="Arial" w:hAnsi="Arial" w:hint="cs"/>
          <w:sz w:val="20"/>
          <w:rtl/>
        </w:rPr>
        <w:t>בתנאים מגבילים כמפורט להלן שתוקפם הוארך מעת לעת</w:t>
      </w:r>
      <w:r>
        <w:rPr>
          <w:rFonts w:ascii="Arial" w:hAnsi="Arial" w:hint="cs"/>
          <w:sz w:val="20"/>
          <w:rtl/>
        </w:rPr>
        <w:t xml:space="preserve"> </w:t>
      </w:r>
      <w:r w:rsidRPr="00D216E3">
        <w:rPr>
          <w:rFonts w:ascii="Arial" w:hAnsi="Arial" w:hint="cs"/>
          <w:b/>
          <w:bCs/>
          <w:sz w:val="20"/>
          <w:u w:val="single"/>
          <w:rtl/>
        </w:rPr>
        <w:t xml:space="preserve">ומסתיים ביום </w:t>
      </w:r>
      <w:r w:rsidR="00CE5975">
        <w:rPr>
          <w:rFonts w:ascii="Arial" w:hAnsi="Arial" w:hint="cs"/>
          <w:b/>
          <w:bCs/>
          <w:sz w:val="20"/>
          <w:u w:val="single"/>
          <w:rtl/>
        </w:rPr>
        <w:t>24.10</w:t>
      </w:r>
      <w:r w:rsidR="00987EEA" w:rsidRPr="00D216E3">
        <w:rPr>
          <w:rFonts w:ascii="Arial" w:hAnsi="Arial" w:hint="cs"/>
          <w:b/>
          <w:bCs/>
          <w:sz w:val="20"/>
          <w:u w:val="single"/>
          <w:rtl/>
        </w:rPr>
        <w:t xml:space="preserve">.18 </w:t>
      </w:r>
      <w:r w:rsidR="00D216E3">
        <w:rPr>
          <w:rFonts w:ascii="Arial" w:hAnsi="Arial" w:hint="cs"/>
          <w:b/>
          <w:bCs/>
          <w:sz w:val="20"/>
          <w:u w:val="single"/>
          <w:rtl/>
        </w:rPr>
        <w:t>ב</w:t>
      </w:r>
      <w:r w:rsidRPr="00D216E3">
        <w:rPr>
          <w:rFonts w:ascii="Arial" w:hAnsi="Arial" w:hint="cs"/>
          <w:b/>
          <w:bCs/>
          <w:sz w:val="20"/>
          <w:u w:val="single"/>
          <w:rtl/>
        </w:rPr>
        <w:t xml:space="preserve">שעה </w:t>
      </w:r>
      <w:r w:rsidR="00330AEF" w:rsidRPr="00D216E3">
        <w:rPr>
          <w:rFonts w:ascii="Arial" w:hAnsi="Arial" w:hint="cs"/>
          <w:b/>
          <w:bCs/>
          <w:sz w:val="20"/>
          <w:u w:val="single"/>
          <w:rtl/>
        </w:rPr>
        <w:t>1</w:t>
      </w:r>
      <w:r w:rsidR="00645FC6">
        <w:rPr>
          <w:rFonts w:ascii="Arial" w:hAnsi="Arial" w:hint="cs"/>
          <w:b/>
          <w:bCs/>
          <w:sz w:val="20"/>
          <w:u w:val="single"/>
          <w:rtl/>
        </w:rPr>
        <w:t>2</w:t>
      </w:r>
      <w:r w:rsidRPr="00D216E3">
        <w:rPr>
          <w:rFonts w:ascii="Arial" w:hAnsi="Arial" w:hint="cs"/>
          <w:b/>
          <w:bCs/>
          <w:sz w:val="20"/>
          <w:u w:val="single"/>
          <w:rtl/>
        </w:rPr>
        <w:t>:00</w:t>
      </w:r>
      <w:r>
        <w:rPr>
          <w:rFonts w:ascii="Arial" w:hAnsi="Arial" w:hint="cs"/>
          <w:sz w:val="20"/>
          <w:rtl/>
        </w:rPr>
        <w:t xml:space="preserve">, על פי החלטת כבוד השופט </w:t>
      </w:r>
      <w:r w:rsidR="00645FC6">
        <w:rPr>
          <w:rFonts w:ascii="Arial" w:hAnsi="Arial" w:hint="cs"/>
          <w:sz w:val="20"/>
          <w:rtl/>
        </w:rPr>
        <w:t>אברהם הימן (עמ"י 48032-10-18)</w:t>
      </w:r>
      <w:r>
        <w:rPr>
          <w:rFonts w:ascii="Arial" w:hAnsi="Arial" w:hint="cs"/>
          <w:sz w:val="20"/>
          <w:rtl/>
        </w:rPr>
        <w:t>.</w:t>
      </w:r>
      <w:r w:rsidR="00645FC6">
        <w:rPr>
          <w:rFonts w:ascii="Arial" w:hAnsi="Arial" w:hint="cs"/>
          <w:sz w:val="20"/>
          <w:rtl/>
        </w:rPr>
        <w:t xml:space="preserve"> התנאים בהם מצוי המשיב הינם:</w:t>
      </w:r>
    </w:p>
    <w:p w:rsidR="00645FC6" w:rsidRDefault="00645FC6" w:rsidP="00B75C32">
      <w:pPr>
        <w:numPr>
          <w:ilvl w:val="1"/>
          <w:numId w:val="36"/>
        </w:numPr>
        <w:spacing w:before="240"/>
        <w:rPr>
          <w:rFonts w:ascii="Arial" w:hAnsi="Arial"/>
          <w:sz w:val="20"/>
        </w:rPr>
      </w:pPr>
      <w:r>
        <w:rPr>
          <w:rFonts w:ascii="Arial" w:hAnsi="Arial" w:hint="cs"/>
          <w:sz w:val="20"/>
          <w:rtl/>
        </w:rPr>
        <w:t xml:space="preserve">מעצר בית מוחלט ברח' </w:t>
      </w:r>
      <w:r w:rsidR="00B75C32">
        <w:rPr>
          <w:rFonts w:ascii="Arial" w:hAnsi="Arial" w:hint="cs"/>
          <w:sz w:val="20"/>
          <w:rtl/>
        </w:rPr>
        <w:t>*** **</w:t>
      </w:r>
      <w:r>
        <w:rPr>
          <w:rFonts w:ascii="Arial" w:hAnsi="Arial" w:hint="cs"/>
          <w:sz w:val="20"/>
          <w:rtl/>
        </w:rPr>
        <w:t>, גן יבנה בפיקוח מי מהערבים.</w:t>
      </w:r>
    </w:p>
    <w:p w:rsidR="00645FC6" w:rsidRDefault="00645FC6" w:rsidP="00645FC6">
      <w:pPr>
        <w:numPr>
          <w:ilvl w:val="1"/>
          <w:numId w:val="36"/>
        </w:numPr>
        <w:spacing w:before="240"/>
        <w:rPr>
          <w:rFonts w:ascii="Arial" w:hAnsi="Arial"/>
          <w:sz w:val="20"/>
        </w:rPr>
      </w:pPr>
      <w:r>
        <w:rPr>
          <w:rFonts w:ascii="Arial" w:hAnsi="Arial" w:hint="cs"/>
          <w:sz w:val="20"/>
          <w:rtl/>
        </w:rPr>
        <w:lastRenderedPageBreak/>
        <w:t>איסור יצירת קשר כלשהו, ישיר או עקיף, עם מי מהמעורבים הנוספים בפרשה.</w:t>
      </w:r>
    </w:p>
    <w:p w:rsidR="00645FC6" w:rsidRDefault="00645FC6" w:rsidP="00645FC6">
      <w:pPr>
        <w:numPr>
          <w:ilvl w:val="1"/>
          <w:numId w:val="36"/>
        </w:numPr>
        <w:spacing w:before="240"/>
        <w:rPr>
          <w:rFonts w:ascii="Arial" w:hAnsi="Arial"/>
          <w:sz w:val="20"/>
        </w:rPr>
      </w:pPr>
      <w:r>
        <w:rPr>
          <w:rFonts w:ascii="Arial" w:hAnsi="Arial" w:hint="cs"/>
          <w:sz w:val="20"/>
          <w:rtl/>
        </w:rPr>
        <w:t>הפקדה במזומן בסך 15,000 ש"ח.</w:t>
      </w:r>
    </w:p>
    <w:p w:rsidR="00645FC6" w:rsidRDefault="00645FC6" w:rsidP="00645FC6">
      <w:pPr>
        <w:numPr>
          <w:ilvl w:val="1"/>
          <w:numId w:val="36"/>
        </w:numPr>
        <w:spacing w:before="240"/>
        <w:rPr>
          <w:rFonts w:ascii="Arial" w:hAnsi="Arial"/>
          <w:sz w:val="20"/>
        </w:rPr>
      </w:pPr>
      <w:r>
        <w:rPr>
          <w:rFonts w:ascii="Arial" w:hAnsi="Arial" w:hint="cs"/>
          <w:sz w:val="20"/>
          <w:rtl/>
        </w:rPr>
        <w:t>התחייבות עצמית על סך 20,000 ש"ח.</w:t>
      </w:r>
    </w:p>
    <w:p w:rsidR="00645FC6" w:rsidRDefault="00645FC6" w:rsidP="00645FC6">
      <w:pPr>
        <w:numPr>
          <w:ilvl w:val="1"/>
          <w:numId w:val="36"/>
        </w:numPr>
        <w:spacing w:before="240"/>
        <w:rPr>
          <w:rFonts w:ascii="Arial" w:hAnsi="Arial"/>
          <w:sz w:val="20"/>
        </w:rPr>
      </w:pPr>
      <w:r>
        <w:rPr>
          <w:rFonts w:ascii="Arial" w:hAnsi="Arial" w:hint="cs"/>
          <w:sz w:val="20"/>
          <w:rtl/>
        </w:rPr>
        <w:t xml:space="preserve">חתימת הערבים על ערבות צד ג' על סך 10,000 ש"ח כל אחד. </w:t>
      </w:r>
    </w:p>
    <w:p w:rsidR="00645FC6" w:rsidRDefault="00645FC6" w:rsidP="00645FC6">
      <w:pPr>
        <w:numPr>
          <w:ilvl w:val="1"/>
          <w:numId w:val="36"/>
        </w:numPr>
        <w:spacing w:before="240"/>
        <w:rPr>
          <w:rFonts w:ascii="Arial" w:hAnsi="Arial"/>
          <w:sz w:val="20"/>
        </w:rPr>
      </w:pPr>
      <w:r>
        <w:rPr>
          <w:rFonts w:ascii="Arial" w:hAnsi="Arial" w:hint="cs"/>
          <w:sz w:val="20"/>
          <w:rtl/>
        </w:rPr>
        <w:t>איסור יציאה מן הארץ.</w:t>
      </w:r>
    </w:p>
    <w:p w:rsidR="00645FC6" w:rsidRPr="00645FC6" w:rsidRDefault="00645FC6" w:rsidP="00645FC6">
      <w:pPr>
        <w:numPr>
          <w:ilvl w:val="1"/>
          <w:numId w:val="36"/>
        </w:numPr>
        <w:spacing w:before="240"/>
        <w:rPr>
          <w:rFonts w:ascii="Arial" w:hAnsi="Arial"/>
          <w:sz w:val="20"/>
        </w:rPr>
      </w:pPr>
      <w:r>
        <w:rPr>
          <w:rFonts w:ascii="Arial" w:hAnsi="Arial" w:hint="cs"/>
          <w:sz w:val="20"/>
          <w:rtl/>
        </w:rPr>
        <w:t>פסילת רשיון הנהיגה.</w:t>
      </w:r>
    </w:p>
    <w:p w:rsidR="00E44C60" w:rsidRDefault="004B1729" w:rsidP="00B45066">
      <w:pPr>
        <w:numPr>
          <w:ilvl w:val="0"/>
          <w:numId w:val="36"/>
        </w:numPr>
        <w:tabs>
          <w:tab w:val="clear" w:pos="720"/>
          <w:tab w:val="num" w:pos="371"/>
        </w:tabs>
        <w:spacing w:before="240"/>
        <w:ind w:left="371"/>
        <w:rPr>
          <w:rFonts w:ascii="Arial" w:hAnsi="Arial"/>
          <w:sz w:val="20"/>
        </w:rPr>
      </w:pPr>
      <w:r>
        <w:rPr>
          <w:rFonts w:ascii="Arial" w:hAnsi="Arial" w:hint="cs"/>
          <w:sz w:val="20"/>
          <w:rtl/>
        </w:rPr>
        <w:t xml:space="preserve">לפי המתואר בכתב האישום, </w:t>
      </w:r>
      <w:r w:rsidR="00645FC6">
        <w:rPr>
          <w:rFonts w:ascii="Arial" w:hAnsi="Arial" w:hint="cs"/>
          <w:sz w:val="20"/>
          <w:rtl/>
        </w:rPr>
        <w:t>המשיב הינו "נהג חדש צעיר", כהגדרתו בפקודת התעבורה. בליל ה-24.9.18, הגיע המשיב למועדון "לייטהאוס" שבנמל תל אביב (להלן: "</w:t>
      </w:r>
      <w:r w:rsidR="00645FC6">
        <w:rPr>
          <w:rFonts w:ascii="Arial" w:hAnsi="Arial" w:hint="cs"/>
          <w:b/>
          <w:bCs/>
          <w:sz w:val="20"/>
          <w:rtl/>
        </w:rPr>
        <w:t>המועדון</w:t>
      </w:r>
      <w:r w:rsidR="00645FC6">
        <w:rPr>
          <w:rFonts w:ascii="Arial" w:hAnsi="Arial" w:hint="cs"/>
          <w:sz w:val="20"/>
          <w:rtl/>
        </w:rPr>
        <w:t xml:space="preserve">") על מנת לחגוג את יום הולדתו של חברו, </w:t>
      </w:r>
      <w:r w:rsidR="00B45066">
        <w:rPr>
          <w:rFonts w:ascii="Arial" w:hAnsi="Arial" w:hint="cs"/>
          <w:sz w:val="20"/>
          <w:rtl/>
        </w:rPr>
        <w:t>***</w:t>
      </w:r>
      <w:r w:rsidR="00645FC6">
        <w:rPr>
          <w:rFonts w:ascii="Arial" w:hAnsi="Arial" w:hint="cs"/>
          <w:sz w:val="20"/>
          <w:rtl/>
        </w:rPr>
        <w:t>(להלן: "</w:t>
      </w:r>
      <w:r w:rsidR="00B45066">
        <w:rPr>
          <w:rFonts w:ascii="Arial" w:hAnsi="Arial" w:hint="cs"/>
          <w:b/>
          <w:bCs/>
          <w:sz w:val="20"/>
          <w:rtl/>
        </w:rPr>
        <w:t>א.א.</w:t>
      </w:r>
      <w:r w:rsidR="00645FC6">
        <w:rPr>
          <w:rFonts w:ascii="Arial" w:hAnsi="Arial" w:hint="cs"/>
          <w:sz w:val="20"/>
          <w:rtl/>
        </w:rPr>
        <w:t>"). במועדון, פגש המשיב בא</w:t>
      </w:r>
      <w:r w:rsidR="00B45066">
        <w:rPr>
          <w:rFonts w:ascii="Arial" w:hAnsi="Arial" w:hint="cs"/>
          <w:sz w:val="20"/>
          <w:rtl/>
        </w:rPr>
        <w:t>.א.</w:t>
      </w:r>
      <w:r w:rsidR="00645FC6">
        <w:rPr>
          <w:rFonts w:ascii="Arial" w:hAnsi="Arial" w:hint="cs"/>
          <w:sz w:val="20"/>
          <w:rtl/>
        </w:rPr>
        <w:t xml:space="preserve">, בחברו </w:t>
      </w:r>
      <w:r w:rsidR="00B45066">
        <w:rPr>
          <w:rFonts w:ascii="Arial" w:hAnsi="Arial" w:hint="cs"/>
          <w:sz w:val="20"/>
          <w:rtl/>
        </w:rPr>
        <w:t>***</w:t>
      </w:r>
      <w:r w:rsidR="00645FC6">
        <w:rPr>
          <w:rFonts w:ascii="Arial" w:hAnsi="Arial" w:hint="cs"/>
          <w:sz w:val="20"/>
          <w:rtl/>
        </w:rPr>
        <w:t xml:space="preserve"> (להלן: "</w:t>
      </w:r>
      <w:r w:rsidR="00B45066">
        <w:rPr>
          <w:rFonts w:ascii="Arial" w:hAnsi="Arial" w:hint="cs"/>
          <w:b/>
          <w:bCs/>
          <w:sz w:val="20"/>
          <w:rtl/>
        </w:rPr>
        <w:t>ב.ב.</w:t>
      </w:r>
      <w:r w:rsidR="00645FC6">
        <w:rPr>
          <w:rFonts w:ascii="Arial" w:hAnsi="Arial" w:hint="cs"/>
          <w:sz w:val="20"/>
          <w:rtl/>
        </w:rPr>
        <w:t>") וכן באחרים (להלן ביחד: "</w:t>
      </w:r>
      <w:r w:rsidR="00645FC6">
        <w:rPr>
          <w:rFonts w:ascii="Arial" w:hAnsi="Arial" w:hint="cs"/>
          <w:b/>
          <w:bCs/>
          <w:sz w:val="20"/>
          <w:rtl/>
        </w:rPr>
        <w:t>החברים</w:t>
      </w:r>
      <w:r w:rsidR="00645FC6">
        <w:rPr>
          <w:rFonts w:ascii="Arial" w:hAnsi="Arial" w:hint="cs"/>
          <w:sz w:val="20"/>
          <w:rtl/>
        </w:rPr>
        <w:t>"). במהלך שהותם במועדון צרכו המשיב והחברים משקאות אלכוהוליים ובהם 3 בקבוקי וודקה מסוג "פינלנדיה" בכמות מצטברת של 2.7 ליטר. המשיב שתה לשוכרה בכמות שאינה ידועה במדויק למשיבה.</w:t>
      </w:r>
    </w:p>
    <w:p w:rsidR="009469F4" w:rsidRDefault="00645FC6" w:rsidP="00B45066">
      <w:pPr>
        <w:spacing w:before="240"/>
        <w:ind w:left="371"/>
        <w:rPr>
          <w:rFonts w:ascii="Arial" w:hAnsi="Arial"/>
          <w:sz w:val="20"/>
          <w:rtl/>
        </w:rPr>
      </w:pPr>
      <w:r>
        <w:rPr>
          <w:rFonts w:ascii="Arial" w:hAnsi="Arial" w:hint="cs"/>
          <w:sz w:val="20"/>
          <w:rtl/>
        </w:rPr>
        <w:t xml:space="preserve">בהמשך הלילה, עובר לשעה 3:25 לפנות בוקר, החליטו המשיב, </w:t>
      </w:r>
      <w:r w:rsidR="00B45066">
        <w:rPr>
          <w:rFonts w:ascii="Arial" w:hAnsi="Arial" w:hint="cs"/>
          <w:sz w:val="20"/>
          <w:rtl/>
        </w:rPr>
        <w:t>ב.ב.</w:t>
      </w:r>
      <w:r>
        <w:rPr>
          <w:rFonts w:ascii="Arial" w:hAnsi="Arial" w:hint="cs"/>
          <w:sz w:val="20"/>
          <w:rtl/>
        </w:rPr>
        <w:t xml:space="preserve"> וא</w:t>
      </w:r>
      <w:r w:rsidR="00B45066">
        <w:rPr>
          <w:rFonts w:ascii="Arial" w:hAnsi="Arial" w:hint="cs"/>
          <w:sz w:val="20"/>
          <w:rtl/>
        </w:rPr>
        <w:t xml:space="preserve">.א. </w:t>
      </w:r>
      <w:r>
        <w:rPr>
          <w:rFonts w:ascii="Arial" w:hAnsi="Arial" w:hint="cs"/>
          <w:sz w:val="20"/>
          <w:rtl/>
        </w:rPr>
        <w:t xml:space="preserve">לעזוב את המועדון ולנסוע למסיבה נוספת ברח' בן אביגדור שבדרום תל אביב. המשיב עזב את המועדון </w:t>
      </w:r>
      <w:r w:rsidR="009A68A6">
        <w:rPr>
          <w:rFonts w:ascii="Arial" w:hAnsi="Arial" w:hint="cs"/>
          <w:sz w:val="20"/>
          <w:rtl/>
        </w:rPr>
        <w:t xml:space="preserve">ברכבו ואילו </w:t>
      </w:r>
      <w:r w:rsidR="00B45066">
        <w:rPr>
          <w:rFonts w:ascii="Arial" w:hAnsi="Arial" w:hint="cs"/>
          <w:sz w:val="20"/>
          <w:rtl/>
        </w:rPr>
        <w:t>ב.ב.</w:t>
      </w:r>
      <w:r w:rsidR="009A68A6">
        <w:rPr>
          <w:rFonts w:ascii="Arial" w:hAnsi="Arial" w:hint="cs"/>
          <w:sz w:val="20"/>
          <w:rtl/>
        </w:rPr>
        <w:t xml:space="preserve"> וא</w:t>
      </w:r>
      <w:r w:rsidR="00B45066">
        <w:rPr>
          <w:rFonts w:ascii="Arial" w:hAnsi="Arial" w:hint="cs"/>
          <w:sz w:val="20"/>
          <w:rtl/>
        </w:rPr>
        <w:t>.א.</w:t>
      </w:r>
      <w:r w:rsidR="009A68A6">
        <w:rPr>
          <w:rFonts w:ascii="Arial" w:hAnsi="Arial" w:hint="cs"/>
          <w:sz w:val="20"/>
          <w:rtl/>
        </w:rPr>
        <w:t xml:space="preserve"> נסעו ברכבו של </w:t>
      </w:r>
      <w:r w:rsidR="00B45066">
        <w:rPr>
          <w:rFonts w:ascii="Arial" w:hAnsi="Arial" w:hint="cs"/>
          <w:sz w:val="20"/>
          <w:rtl/>
        </w:rPr>
        <w:t>ב.ב</w:t>
      </w:r>
      <w:r w:rsidR="009A68A6">
        <w:rPr>
          <w:rFonts w:ascii="Arial" w:hAnsi="Arial" w:hint="cs"/>
          <w:sz w:val="20"/>
          <w:rtl/>
        </w:rPr>
        <w:t xml:space="preserve">. </w:t>
      </w:r>
    </w:p>
    <w:p w:rsidR="009A68A6" w:rsidRDefault="009A68A6" w:rsidP="00D216E3">
      <w:pPr>
        <w:spacing w:before="240"/>
        <w:ind w:left="371"/>
        <w:rPr>
          <w:rFonts w:ascii="Arial" w:hAnsi="Arial"/>
          <w:sz w:val="20"/>
          <w:rtl/>
        </w:rPr>
      </w:pPr>
      <w:r>
        <w:rPr>
          <w:rFonts w:ascii="Arial" w:hAnsi="Arial" w:hint="cs"/>
          <w:sz w:val="20"/>
          <w:rtl/>
        </w:rPr>
        <w:t xml:space="preserve">סמוך לשעה 3:35 לפנות בוקר, בדרכו לרח' בן אביגדור, נהג המשיב ברכבו בשד' רוקח בתל אביב-יפו, מכיוון מערב לכיוון מזרח, </w:t>
      </w:r>
      <w:r>
        <w:rPr>
          <w:rFonts w:ascii="Arial" w:hAnsi="Arial" w:hint="cs"/>
          <w:rtl/>
        </w:rPr>
        <w:t>בואך צומת הכניסה לחניון "רידינג" (להלן: "</w:t>
      </w:r>
      <w:r>
        <w:rPr>
          <w:rFonts w:ascii="Arial" w:hAnsi="Arial" w:hint="cs"/>
          <w:b/>
          <w:bCs/>
          <w:rtl/>
        </w:rPr>
        <w:t>הצומת</w:t>
      </w:r>
      <w:r>
        <w:rPr>
          <w:rFonts w:ascii="Arial" w:hAnsi="Arial" w:hint="cs"/>
          <w:rtl/>
        </w:rPr>
        <w:t>" או "</w:t>
      </w:r>
      <w:r>
        <w:rPr>
          <w:rFonts w:ascii="Arial" w:hAnsi="Arial" w:hint="cs"/>
          <w:b/>
          <w:bCs/>
          <w:rtl/>
        </w:rPr>
        <w:t>המקום</w:t>
      </w:r>
      <w:r>
        <w:rPr>
          <w:rFonts w:ascii="Arial" w:hAnsi="Arial" w:hint="cs"/>
          <w:rtl/>
        </w:rPr>
        <w:t>"), בהיותו שיכור ובמהירות של כ-75 קמ"ש</w:t>
      </w:r>
      <w:r w:rsidR="00405140">
        <w:rPr>
          <w:rFonts w:ascii="Arial" w:hAnsi="Arial" w:hint="cs"/>
          <w:rtl/>
        </w:rPr>
        <w:t xml:space="preserve">, אף כי מדובר בדרך עירונית שהמהירות המותרת בה היא 50 קמ"ש. </w:t>
      </w:r>
    </w:p>
    <w:p w:rsidR="00405140" w:rsidRPr="00405140" w:rsidRDefault="00405140" w:rsidP="003F3E0E">
      <w:pPr>
        <w:spacing w:before="240"/>
        <w:ind w:left="371"/>
        <w:rPr>
          <w:rFonts w:ascii="Arial" w:hAnsi="Arial"/>
          <w:sz w:val="20"/>
          <w:rtl/>
        </w:rPr>
      </w:pPr>
      <w:r w:rsidRPr="00405140">
        <w:rPr>
          <w:rFonts w:ascii="Arial" w:hAnsi="Arial"/>
          <w:sz w:val="20"/>
          <w:rtl/>
        </w:rPr>
        <w:t xml:space="preserve">באותה עת, רכב </w:t>
      </w:r>
      <w:r w:rsidR="00B75C32">
        <w:rPr>
          <w:rFonts w:ascii="Arial" w:hAnsi="Arial" w:hint="cs"/>
          <w:sz w:val="20"/>
          <w:rtl/>
        </w:rPr>
        <w:t>ג.ג</w:t>
      </w:r>
      <w:r w:rsidRPr="00405140">
        <w:rPr>
          <w:rFonts w:ascii="Arial" w:hAnsi="Arial"/>
          <w:sz w:val="20"/>
          <w:rtl/>
        </w:rPr>
        <w:t xml:space="preserve">, קטין יליד </w:t>
      </w:r>
      <w:r w:rsidR="003F3E0E">
        <w:rPr>
          <w:rFonts w:ascii="Arial" w:hAnsi="Arial" w:hint="cs"/>
          <w:sz w:val="20"/>
          <w:rtl/>
        </w:rPr>
        <w:t>2001... (</w:t>
      </w:r>
      <w:bookmarkStart w:id="0" w:name="_GoBack"/>
      <w:bookmarkEnd w:id="0"/>
      <w:r w:rsidRPr="00405140">
        <w:rPr>
          <w:rFonts w:ascii="Arial" w:hAnsi="Arial"/>
          <w:sz w:val="20"/>
          <w:rtl/>
        </w:rPr>
        <w:t>להלן: "</w:t>
      </w:r>
      <w:r w:rsidRPr="00405140">
        <w:rPr>
          <w:rFonts w:ascii="Arial" w:hAnsi="Arial"/>
          <w:b/>
          <w:bCs/>
          <w:sz w:val="20"/>
          <w:rtl/>
        </w:rPr>
        <w:t xml:space="preserve">הקטין </w:t>
      </w:r>
      <w:r w:rsidR="00B75C32">
        <w:rPr>
          <w:rFonts w:ascii="Arial" w:hAnsi="Arial" w:hint="cs"/>
          <w:b/>
          <w:bCs/>
          <w:sz w:val="20"/>
          <w:rtl/>
        </w:rPr>
        <w:t>ג.ג</w:t>
      </w:r>
      <w:r w:rsidRPr="00405140">
        <w:rPr>
          <w:rFonts w:ascii="Arial" w:hAnsi="Arial"/>
          <w:b/>
          <w:bCs/>
          <w:sz w:val="20"/>
          <w:rtl/>
        </w:rPr>
        <w:t>.</w:t>
      </w:r>
      <w:r w:rsidRPr="00405140">
        <w:rPr>
          <w:rFonts w:ascii="Arial" w:hAnsi="Arial"/>
          <w:sz w:val="20"/>
          <w:rtl/>
        </w:rPr>
        <w:t>") על גבי אופניים עם מנוע עזר (להלן: "</w:t>
      </w:r>
      <w:r w:rsidRPr="00405140">
        <w:rPr>
          <w:rFonts w:ascii="Arial" w:hAnsi="Arial"/>
          <w:b/>
          <w:bCs/>
          <w:sz w:val="20"/>
          <w:rtl/>
        </w:rPr>
        <w:t>האופניים</w:t>
      </w:r>
      <w:r w:rsidRPr="00405140">
        <w:rPr>
          <w:rFonts w:ascii="Arial" w:hAnsi="Arial"/>
          <w:sz w:val="20"/>
          <w:rtl/>
        </w:rPr>
        <w:t xml:space="preserve">"), כשהוא מרכיב על גבי החלק הקדמי של האופניים את חברו ארי נשר ז"ל, קטין יליד </w:t>
      </w:r>
      <w:r w:rsidR="00B45066">
        <w:rPr>
          <w:rFonts w:ascii="Arial" w:hAnsi="Arial" w:hint="cs"/>
          <w:sz w:val="20"/>
          <w:rtl/>
        </w:rPr>
        <w:t>***</w:t>
      </w:r>
      <w:r w:rsidRPr="00405140">
        <w:rPr>
          <w:rFonts w:ascii="Arial" w:hAnsi="Arial"/>
          <w:sz w:val="20"/>
          <w:rtl/>
        </w:rPr>
        <w:t>(להלן: "</w:t>
      </w:r>
      <w:r w:rsidRPr="00405140">
        <w:rPr>
          <w:rFonts w:ascii="Arial" w:hAnsi="Arial"/>
          <w:b/>
          <w:bCs/>
          <w:sz w:val="20"/>
          <w:rtl/>
        </w:rPr>
        <w:t>המנוח</w:t>
      </w:r>
      <w:r w:rsidRPr="00405140">
        <w:rPr>
          <w:rFonts w:ascii="Arial" w:hAnsi="Arial"/>
          <w:sz w:val="20"/>
          <w:rtl/>
        </w:rPr>
        <w:t xml:space="preserve">"), כשרגליו של המנוח מופנות לצדם השמאלי של האופניים. </w:t>
      </w:r>
    </w:p>
    <w:p w:rsidR="00405140" w:rsidRPr="00405140" w:rsidRDefault="00405140" w:rsidP="00B75C32">
      <w:pPr>
        <w:spacing w:before="240"/>
        <w:ind w:left="371"/>
        <w:rPr>
          <w:rFonts w:ascii="Arial" w:hAnsi="Arial"/>
          <w:sz w:val="20"/>
          <w:rtl/>
        </w:rPr>
      </w:pPr>
      <w:r>
        <w:rPr>
          <w:rFonts w:ascii="Arial" w:hAnsi="Arial"/>
          <w:sz w:val="20"/>
          <w:rtl/>
        </w:rPr>
        <w:t xml:space="preserve">הקטין </w:t>
      </w:r>
      <w:r w:rsidR="00B75C32">
        <w:rPr>
          <w:rFonts w:ascii="Arial" w:hAnsi="Arial" w:hint="cs"/>
          <w:sz w:val="20"/>
          <w:rtl/>
        </w:rPr>
        <w:t>ג.ג</w:t>
      </w:r>
      <w:r>
        <w:rPr>
          <w:rFonts w:ascii="Arial" w:hAnsi="Arial"/>
          <w:sz w:val="20"/>
          <w:rtl/>
        </w:rPr>
        <w:t>. רכב על האופניים</w:t>
      </w:r>
      <w:r>
        <w:rPr>
          <w:rFonts w:ascii="Arial" w:hAnsi="Arial" w:hint="cs"/>
          <w:sz w:val="20"/>
          <w:rtl/>
        </w:rPr>
        <w:t xml:space="preserve"> </w:t>
      </w:r>
      <w:r w:rsidRPr="00405140">
        <w:rPr>
          <w:rFonts w:ascii="Arial" w:hAnsi="Arial"/>
          <w:sz w:val="20"/>
          <w:rtl/>
        </w:rPr>
        <w:t>בכיוון נסיעתו של ה</w:t>
      </w:r>
      <w:r>
        <w:rPr>
          <w:rFonts w:ascii="Arial" w:hAnsi="Arial" w:hint="cs"/>
          <w:sz w:val="20"/>
          <w:rtl/>
        </w:rPr>
        <w:t>משיב</w:t>
      </w:r>
      <w:r w:rsidRPr="00405140">
        <w:rPr>
          <w:rFonts w:ascii="Arial" w:hAnsi="Arial"/>
          <w:sz w:val="20"/>
          <w:rtl/>
        </w:rPr>
        <w:t xml:space="preserve"> ולפניו במהירות של כ-25 קמ"ש. בשלב מסויים, בואך הצומת, וכשרכבו של ה</w:t>
      </w:r>
      <w:r>
        <w:rPr>
          <w:rFonts w:ascii="Arial" w:hAnsi="Arial" w:hint="cs"/>
          <w:sz w:val="20"/>
          <w:rtl/>
        </w:rPr>
        <w:t>משיב</w:t>
      </w:r>
      <w:r w:rsidRPr="00405140">
        <w:rPr>
          <w:rFonts w:ascii="Arial" w:hAnsi="Arial"/>
          <w:sz w:val="20"/>
          <w:rtl/>
        </w:rPr>
        <w:t xml:space="preserve"> היה במרחק של כ-15 מטרים מאחורי האופניים, סטו האופניים שמאלה וה</w:t>
      </w:r>
      <w:r>
        <w:rPr>
          <w:rFonts w:ascii="Arial" w:hAnsi="Arial" w:hint="cs"/>
          <w:sz w:val="20"/>
          <w:rtl/>
        </w:rPr>
        <w:t>משיב</w:t>
      </w:r>
      <w:r w:rsidRPr="00405140">
        <w:rPr>
          <w:rFonts w:ascii="Arial" w:hAnsi="Arial"/>
          <w:sz w:val="20"/>
          <w:rtl/>
        </w:rPr>
        <w:t xml:space="preserve"> התנגש בעוצמה באופניים עם חלקו הימני הקדמי של רכב הקיה (להלן: "</w:t>
      </w:r>
      <w:r w:rsidRPr="00405140">
        <w:rPr>
          <w:rFonts w:ascii="Arial" w:hAnsi="Arial"/>
          <w:b/>
          <w:bCs/>
          <w:sz w:val="20"/>
          <w:rtl/>
        </w:rPr>
        <w:t>ה</w:t>
      </w:r>
      <w:r w:rsidR="00D143EE">
        <w:rPr>
          <w:rFonts w:ascii="Arial" w:hAnsi="Arial" w:hint="cs"/>
          <w:b/>
          <w:bCs/>
          <w:sz w:val="20"/>
          <w:rtl/>
        </w:rPr>
        <w:t>תאונה</w:t>
      </w:r>
      <w:r w:rsidRPr="00405140">
        <w:rPr>
          <w:rFonts w:ascii="Arial" w:hAnsi="Arial"/>
          <w:sz w:val="20"/>
          <w:rtl/>
        </w:rPr>
        <w:t>") ובמקום נשמע רעש חזק. כתוצאה מה</w:t>
      </w:r>
      <w:r w:rsidR="00D143EE">
        <w:rPr>
          <w:rFonts w:ascii="Arial" w:hAnsi="Arial" w:hint="cs"/>
          <w:sz w:val="20"/>
          <w:rtl/>
        </w:rPr>
        <w:t>תאונה</w:t>
      </w:r>
      <w:r w:rsidRPr="00405140">
        <w:rPr>
          <w:rFonts w:ascii="Arial" w:hAnsi="Arial"/>
          <w:sz w:val="20"/>
          <w:rtl/>
        </w:rPr>
        <w:t xml:space="preserve"> הועפו המנ</w:t>
      </w:r>
      <w:r>
        <w:rPr>
          <w:rFonts w:ascii="Arial" w:hAnsi="Arial"/>
          <w:sz w:val="20"/>
          <w:rtl/>
        </w:rPr>
        <w:t xml:space="preserve">וח והקטין </w:t>
      </w:r>
      <w:r w:rsidR="00B75C32">
        <w:rPr>
          <w:rFonts w:ascii="Arial" w:hAnsi="Arial" w:hint="cs"/>
          <w:sz w:val="20"/>
          <w:rtl/>
        </w:rPr>
        <w:t>ג.ג</w:t>
      </w:r>
      <w:r>
        <w:rPr>
          <w:rFonts w:ascii="Arial" w:hAnsi="Arial"/>
          <w:sz w:val="20"/>
          <w:rtl/>
        </w:rPr>
        <w:t>. בעוצמה מהאופניים</w:t>
      </w:r>
      <w:r w:rsidRPr="00405140">
        <w:rPr>
          <w:rFonts w:ascii="Arial" w:hAnsi="Arial"/>
          <w:sz w:val="20"/>
          <w:rtl/>
        </w:rPr>
        <w:t xml:space="preserve"> </w:t>
      </w:r>
      <w:r>
        <w:rPr>
          <w:rFonts w:ascii="Arial" w:hAnsi="Arial" w:hint="cs"/>
          <w:sz w:val="20"/>
          <w:rtl/>
        </w:rPr>
        <w:t>ו</w:t>
      </w:r>
      <w:r w:rsidRPr="00405140">
        <w:rPr>
          <w:rFonts w:ascii="Arial" w:hAnsi="Arial"/>
          <w:sz w:val="20"/>
          <w:rtl/>
        </w:rPr>
        <w:t xml:space="preserve">המנוח הוטל </w:t>
      </w:r>
      <w:r>
        <w:rPr>
          <w:rFonts w:ascii="Arial" w:hAnsi="Arial" w:hint="cs"/>
          <w:sz w:val="20"/>
          <w:rtl/>
        </w:rPr>
        <w:t>למרחק</w:t>
      </w:r>
      <w:r w:rsidRPr="00405140">
        <w:rPr>
          <w:rFonts w:ascii="Arial" w:hAnsi="Arial"/>
          <w:sz w:val="20"/>
          <w:rtl/>
        </w:rPr>
        <w:t xml:space="preserve"> של כ-23 מטרים ממקום ה</w:t>
      </w:r>
      <w:r w:rsidR="00D143EE">
        <w:rPr>
          <w:rFonts w:ascii="Arial" w:hAnsi="Arial" w:hint="cs"/>
          <w:sz w:val="20"/>
          <w:rtl/>
        </w:rPr>
        <w:t>תאונה</w:t>
      </w:r>
      <w:r w:rsidRPr="00405140">
        <w:rPr>
          <w:rFonts w:ascii="Arial" w:hAnsi="Arial"/>
          <w:sz w:val="20"/>
          <w:rtl/>
        </w:rPr>
        <w:t>. עוד, כתוצאה מה</w:t>
      </w:r>
      <w:r w:rsidR="00D143EE">
        <w:rPr>
          <w:rFonts w:ascii="Arial" w:hAnsi="Arial" w:hint="cs"/>
          <w:sz w:val="20"/>
          <w:rtl/>
        </w:rPr>
        <w:t>תאונה</w:t>
      </w:r>
      <w:r w:rsidRPr="00405140">
        <w:rPr>
          <w:rFonts w:ascii="Arial" w:hAnsi="Arial"/>
          <w:sz w:val="20"/>
          <w:rtl/>
        </w:rPr>
        <w:t xml:space="preserve"> הועפו האופניים למרחק של</w:t>
      </w:r>
      <w:r>
        <w:rPr>
          <w:rFonts w:ascii="Arial" w:hAnsi="Arial"/>
          <w:sz w:val="20"/>
          <w:rtl/>
        </w:rPr>
        <w:t xml:space="preserve"> כ-15 מטרים ונגרם להם נזק הרסני</w:t>
      </w:r>
      <w:r w:rsidRPr="00405140">
        <w:rPr>
          <w:rFonts w:ascii="Arial" w:hAnsi="Arial"/>
          <w:sz w:val="20"/>
          <w:rtl/>
        </w:rPr>
        <w:t>. בנוסף, נגרם נזק כבד לרכב הקיה לרבות התנתקות מראת הצד הימנית מגוף רכב הקיה, שבר בפגוש ימני קדמי, שבר בפנס הימני הקדמי ועיוות בכנף ימין.</w:t>
      </w:r>
    </w:p>
    <w:p w:rsidR="00405140" w:rsidRPr="00405140" w:rsidRDefault="00405140" w:rsidP="00B75C32">
      <w:pPr>
        <w:spacing w:before="240"/>
        <w:ind w:left="371"/>
        <w:rPr>
          <w:rFonts w:ascii="Arial" w:hAnsi="Arial"/>
          <w:sz w:val="20"/>
          <w:rtl/>
        </w:rPr>
      </w:pPr>
      <w:r w:rsidRPr="00405140">
        <w:rPr>
          <w:rFonts w:ascii="Arial" w:hAnsi="Arial"/>
          <w:sz w:val="20"/>
          <w:rtl/>
        </w:rPr>
        <w:lastRenderedPageBreak/>
        <w:t>לאחר ה</w:t>
      </w:r>
      <w:r w:rsidR="00D143EE">
        <w:rPr>
          <w:rFonts w:ascii="Arial" w:hAnsi="Arial" w:hint="cs"/>
          <w:sz w:val="20"/>
          <w:rtl/>
        </w:rPr>
        <w:t>תאונה</w:t>
      </w:r>
      <w:r w:rsidRPr="00405140">
        <w:rPr>
          <w:rFonts w:ascii="Arial" w:hAnsi="Arial"/>
          <w:sz w:val="20"/>
          <w:rtl/>
        </w:rPr>
        <w:t xml:space="preserve"> וחרף תוצאותיה, ה</w:t>
      </w:r>
      <w:r w:rsidR="002358FA">
        <w:rPr>
          <w:rFonts w:ascii="Arial" w:hAnsi="Arial" w:hint="cs"/>
          <w:sz w:val="20"/>
          <w:rtl/>
        </w:rPr>
        <w:t>מש</w:t>
      </w:r>
      <w:r>
        <w:rPr>
          <w:rFonts w:ascii="Arial" w:hAnsi="Arial" w:hint="cs"/>
          <w:sz w:val="20"/>
          <w:rtl/>
        </w:rPr>
        <w:t>יב</w:t>
      </w:r>
      <w:r w:rsidRPr="00405140">
        <w:rPr>
          <w:rFonts w:ascii="Arial" w:hAnsi="Arial"/>
          <w:sz w:val="20"/>
          <w:rtl/>
        </w:rPr>
        <w:t xml:space="preserve"> המשיך בנסיעתו, ומספר שנ</w:t>
      </w:r>
      <w:r>
        <w:rPr>
          <w:rFonts w:ascii="Arial" w:hAnsi="Arial"/>
          <w:sz w:val="20"/>
          <w:rtl/>
        </w:rPr>
        <w:t>יות לאחר מכן נעצר בחריקת בלמים</w:t>
      </w:r>
      <w:r>
        <w:rPr>
          <w:rFonts w:ascii="Arial" w:hAnsi="Arial" w:hint="cs"/>
          <w:sz w:val="20"/>
          <w:rtl/>
        </w:rPr>
        <w:t xml:space="preserve"> </w:t>
      </w:r>
      <w:r w:rsidRPr="00405140">
        <w:rPr>
          <w:rFonts w:ascii="Arial" w:hAnsi="Arial"/>
          <w:sz w:val="20"/>
          <w:rtl/>
        </w:rPr>
        <w:t>עובר לצומת הרחובות שדרות רוקח ואבן גבירול. ה</w:t>
      </w:r>
      <w:r w:rsidR="002358FA">
        <w:rPr>
          <w:rFonts w:ascii="Arial" w:hAnsi="Arial" w:hint="cs"/>
          <w:sz w:val="20"/>
          <w:rtl/>
        </w:rPr>
        <w:t>מש</w:t>
      </w:r>
      <w:r>
        <w:rPr>
          <w:rFonts w:ascii="Arial" w:hAnsi="Arial" w:hint="cs"/>
          <w:sz w:val="20"/>
          <w:rtl/>
        </w:rPr>
        <w:t>יב</w:t>
      </w:r>
      <w:r w:rsidRPr="00405140">
        <w:rPr>
          <w:rFonts w:ascii="Arial" w:hAnsi="Arial"/>
          <w:sz w:val="20"/>
          <w:rtl/>
        </w:rPr>
        <w:t xml:space="preserve"> עצר את הרכב בראשונה לפרק זמן קצר, המשיך בנסיעה איטית למרחק קצר, עצר בשנית ואז נמלט מן המקום לכיוון רח' בן אביגדור בדרום תל אביב-יפו. ה</w:t>
      </w:r>
      <w:r>
        <w:rPr>
          <w:rFonts w:ascii="Arial" w:hAnsi="Arial" w:hint="cs"/>
          <w:sz w:val="20"/>
          <w:rtl/>
        </w:rPr>
        <w:t>משיב</w:t>
      </w:r>
      <w:r w:rsidRPr="00405140">
        <w:rPr>
          <w:rFonts w:ascii="Arial" w:hAnsi="Arial"/>
          <w:sz w:val="20"/>
          <w:rtl/>
        </w:rPr>
        <w:t xml:space="preserve"> עזב את המקום, בלא שעמד על תוצאות ה</w:t>
      </w:r>
      <w:r w:rsidR="00D143EE">
        <w:rPr>
          <w:rFonts w:ascii="Arial" w:hAnsi="Arial" w:hint="cs"/>
          <w:sz w:val="20"/>
          <w:rtl/>
        </w:rPr>
        <w:t>תאונה</w:t>
      </w:r>
      <w:r w:rsidRPr="00405140">
        <w:rPr>
          <w:rFonts w:ascii="Arial" w:hAnsi="Arial"/>
          <w:sz w:val="20"/>
          <w:rtl/>
        </w:rPr>
        <w:t xml:space="preserve"> וב</w:t>
      </w:r>
      <w:r w:rsidR="00B75C32">
        <w:rPr>
          <w:rFonts w:ascii="Arial" w:hAnsi="Arial"/>
          <w:sz w:val="20"/>
          <w:rtl/>
        </w:rPr>
        <w:t xml:space="preserve">לא שהושיט כל עזרה למנוח ולקטין </w:t>
      </w:r>
      <w:r w:rsidR="00B75C32">
        <w:rPr>
          <w:rFonts w:ascii="Arial" w:hAnsi="Arial" w:hint="cs"/>
          <w:sz w:val="20"/>
          <w:rtl/>
        </w:rPr>
        <w:t>ג</w:t>
      </w:r>
      <w:r w:rsidRPr="00405140">
        <w:rPr>
          <w:rFonts w:ascii="Arial" w:hAnsi="Arial"/>
          <w:sz w:val="20"/>
          <w:rtl/>
        </w:rPr>
        <w:t>.</w:t>
      </w:r>
      <w:r w:rsidR="00B75C32">
        <w:rPr>
          <w:rFonts w:ascii="Arial" w:hAnsi="Arial" w:hint="cs"/>
          <w:sz w:val="20"/>
          <w:rtl/>
        </w:rPr>
        <w:t>ג</w:t>
      </w:r>
      <w:r w:rsidRPr="00405140">
        <w:rPr>
          <w:rFonts w:ascii="Arial" w:hAnsi="Arial"/>
          <w:sz w:val="20"/>
          <w:rtl/>
        </w:rPr>
        <w:t xml:space="preserve">., אשר שכבו פצועים במקום. </w:t>
      </w:r>
    </w:p>
    <w:p w:rsidR="00405140" w:rsidRPr="00AF2843" w:rsidRDefault="00405140" w:rsidP="00B45066">
      <w:pPr>
        <w:spacing w:before="240"/>
        <w:ind w:left="371"/>
        <w:rPr>
          <w:rFonts w:ascii="Arial" w:hAnsi="Arial"/>
          <w:sz w:val="20"/>
          <w:rtl/>
        </w:rPr>
      </w:pPr>
      <w:r w:rsidRPr="00405140">
        <w:rPr>
          <w:rFonts w:ascii="Arial" w:hAnsi="Arial"/>
          <w:sz w:val="20"/>
          <w:rtl/>
        </w:rPr>
        <w:t>במהלך נסיעתו לרח' בן אביגדור, ובסמוך לאחר הגעתו, התקשר ה</w:t>
      </w:r>
      <w:r w:rsidR="00AF2843">
        <w:rPr>
          <w:rFonts w:ascii="Arial" w:hAnsi="Arial" w:hint="cs"/>
          <w:sz w:val="20"/>
          <w:rtl/>
        </w:rPr>
        <w:t>משיב</w:t>
      </w:r>
      <w:r w:rsidRPr="00405140">
        <w:rPr>
          <w:rFonts w:ascii="Arial" w:hAnsi="Arial"/>
          <w:sz w:val="20"/>
          <w:rtl/>
        </w:rPr>
        <w:t xml:space="preserve"> ל</w:t>
      </w:r>
      <w:r w:rsidR="00B45066">
        <w:rPr>
          <w:rFonts w:ascii="Arial" w:hAnsi="Arial" w:hint="cs"/>
          <w:sz w:val="20"/>
          <w:rtl/>
        </w:rPr>
        <w:t>ב.ב.</w:t>
      </w:r>
      <w:r w:rsidRPr="00405140">
        <w:rPr>
          <w:rFonts w:ascii="Arial" w:hAnsi="Arial"/>
          <w:sz w:val="20"/>
          <w:rtl/>
        </w:rPr>
        <w:t xml:space="preserve"> ארבע פעמים, כשהוא שרוי בלחץ. במהלך שיחות אלו, אמר ה</w:t>
      </w:r>
      <w:r w:rsidR="00AF2843">
        <w:rPr>
          <w:rFonts w:ascii="Arial" w:hAnsi="Arial" w:hint="cs"/>
          <w:sz w:val="20"/>
          <w:rtl/>
        </w:rPr>
        <w:t>משיב</w:t>
      </w:r>
      <w:r w:rsidRPr="00405140">
        <w:rPr>
          <w:rFonts w:ascii="Arial" w:hAnsi="Arial"/>
          <w:sz w:val="20"/>
          <w:rtl/>
        </w:rPr>
        <w:t xml:space="preserve"> ל</w:t>
      </w:r>
      <w:r w:rsidR="00B45066">
        <w:rPr>
          <w:rFonts w:ascii="Arial" w:hAnsi="Arial" w:hint="cs"/>
          <w:sz w:val="20"/>
          <w:rtl/>
        </w:rPr>
        <w:t>ב.ב.</w:t>
      </w:r>
      <w:r w:rsidRPr="00405140">
        <w:rPr>
          <w:rFonts w:ascii="Arial" w:hAnsi="Arial"/>
          <w:sz w:val="20"/>
          <w:rtl/>
        </w:rPr>
        <w:t xml:space="preserve"> בתחילה כי הוא חושב שיש לו תקר בגלגל ובהמשך, אמר ה</w:t>
      </w:r>
      <w:r w:rsidR="00AF2843">
        <w:rPr>
          <w:rFonts w:ascii="Arial" w:hAnsi="Arial" w:hint="cs"/>
          <w:sz w:val="20"/>
          <w:rtl/>
        </w:rPr>
        <w:t>משיב</w:t>
      </w:r>
      <w:r w:rsidRPr="00405140">
        <w:rPr>
          <w:rFonts w:ascii="Arial" w:hAnsi="Arial"/>
          <w:sz w:val="20"/>
          <w:rtl/>
        </w:rPr>
        <w:t xml:space="preserve"> כי הוא "פגע במשהו והמשיך לנסוע". </w:t>
      </w:r>
      <w:r w:rsidR="00AF2843" w:rsidRPr="00AF2843">
        <w:rPr>
          <w:rFonts w:ascii="Arial" w:hAnsi="Arial"/>
          <w:sz w:val="20"/>
          <w:rtl/>
        </w:rPr>
        <w:t>עוד בהמשך, אמר ה</w:t>
      </w:r>
      <w:r w:rsidR="00AF2843">
        <w:rPr>
          <w:rFonts w:ascii="Arial" w:hAnsi="Arial" w:hint="cs"/>
          <w:sz w:val="20"/>
          <w:rtl/>
        </w:rPr>
        <w:t>משיב</w:t>
      </w:r>
      <w:r w:rsidR="00AF2843" w:rsidRPr="00AF2843">
        <w:rPr>
          <w:rFonts w:ascii="Arial" w:hAnsi="Arial"/>
          <w:sz w:val="20"/>
          <w:rtl/>
        </w:rPr>
        <w:t xml:space="preserve"> כי עיניו נעצמו, הוא הרגיש שפגע בדבר מה – אך המשיך בנסיעה.</w:t>
      </w:r>
    </w:p>
    <w:p w:rsidR="00405140" w:rsidRPr="00405140" w:rsidRDefault="00405140" w:rsidP="00B75C32">
      <w:pPr>
        <w:spacing w:before="240"/>
        <w:ind w:left="371"/>
        <w:rPr>
          <w:rFonts w:ascii="Arial" w:hAnsi="Arial"/>
          <w:sz w:val="20"/>
          <w:rtl/>
        </w:rPr>
      </w:pPr>
      <w:r w:rsidRPr="00405140">
        <w:rPr>
          <w:rFonts w:ascii="Arial" w:hAnsi="Arial"/>
          <w:sz w:val="20"/>
          <w:rtl/>
        </w:rPr>
        <w:t xml:space="preserve">סמוך לשעה 03:53, </w:t>
      </w:r>
      <w:r>
        <w:rPr>
          <w:rFonts w:ascii="Arial" w:hAnsi="Arial" w:hint="cs"/>
          <w:sz w:val="20"/>
          <w:rtl/>
        </w:rPr>
        <w:t>ולאחר ש</w:t>
      </w:r>
      <w:r w:rsidR="00B75C32">
        <w:rPr>
          <w:rFonts w:ascii="Arial" w:hAnsi="Arial" w:hint="cs"/>
          <w:sz w:val="20"/>
          <w:rtl/>
        </w:rPr>
        <w:t>ב.ב.</w:t>
      </w:r>
      <w:r>
        <w:rPr>
          <w:rFonts w:ascii="Arial" w:hAnsi="Arial" w:hint="cs"/>
          <w:sz w:val="20"/>
          <w:rtl/>
        </w:rPr>
        <w:t xml:space="preserve"> </w:t>
      </w:r>
      <w:r w:rsidR="00B75C32">
        <w:rPr>
          <w:rFonts w:ascii="Arial" w:hAnsi="Arial" w:hint="cs"/>
          <w:sz w:val="20"/>
          <w:rtl/>
        </w:rPr>
        <w:t>ו-א.א.</w:t>
      </w:r>
      <w:r>
        <w:rPr>
          <w:rFonts w:ascii="Arial" w:hAnsi="Arial" w:hint="cs"/>
          <w:sz w:val="20"/>
          <w:rtl/>
        </w:rPr>
        <w:t xml:space="preserve"> הגיעו לרח' בן אביגדור, </w:t>
      </w:r>
      <w:r w:rsidRPr="00405140">
        <w:rPr>
          <w:rFonts w:ascii="Arial" w:hAnsi="Arial"/>
          <w:sz w:val="20"/>
          <w:rtl/>
        </w:rPr>
        <w:t>ביקש ה</w:t>
      </w:r>
      <w:r>
        <w:rPr>
          <w:rFonts w:ascii="Arial" w:hAnsi="Arial" w:hint="cs"/>
          <w:sz w:val="20"/>
          <w:rtl/>
        </w:rPr>
        <w:t>משיב</w:t>
      </w:r>
      <w:r w:rsidRPr="00405140">
        <w:rPr>
          <w:rFonts w:ascii="Arial" w:hAnsi="Arial"/>
          <w:sz w:val="20"/>
          <w:rtl/>
        </w:rPr>
        <w:t xml:space="preserve"> </w:t>
      </w:r>
      <w:r w:rsidR="00B75C32">
        <w:rPr>
          <w:rFonts w:ascii="Arial" w:hAnsi="Arial" w:hint="cs"/>
          <w:sz w:val="20"/>
          <w:rtl/>
        </w:rPr>
        <w:t>מא.א.</w:t>
      </w:r>
      <w:r w:rsidRPr="00405140">
        <w:rPr>
          <w:rFonts w:ascii="Arial" w:hAnsi="Arial"/>
          <w:sz w:val="20"/>
          <w:rtl/>
        </w:rPr>
        <w:t xml:space="preserve"> להתקשר לחברת "אלדן", למסור למוקדנית כי רכב הקיה היה מעורב בתאונה ולבקש כי יגיע גרר על מנת לקחת את רכב הקיה למוסך, </w:t>
      </w:r>
      <w:r w:rsidR="00B75C32">
        <w:rPr>
          <w:rFonts w:ascii="Arial" w:hAnsi="Arial" w:hint="cs"/>
          <w:sz w:val="20"/>
          <w:rtl/>
        </w:rPr>
        <w:t>וא.א.</w:t>
      </w:r>
      <w:r>
        <w:rPr>
          <w:rFonts w:ascii="Arial" w:hAnsi="Arial"/>
          <w:sz w:val="20"/>
          <w:rtl/>
        </w:rPr>
        <w:t xml:space="preserve"> עשה כבקשתו</w:t>
      </w:r>
      <w:r>
        <w:rPr>
          <w:rFonts w:ascii="Arial" w:hAnsi="Arial" w:hint="cs"/>
          <w:sz w:val="20"/>
          <w:rtl/>
        </w:rPr>
        <w:t>, והכל</w:t>
      </w:r>
      <w:r w:rsidRPr="00405140">
        <w:rPr>
          <w:rFonts w:ascii="Arial" w:hAnsi="Arial"/>
          <w:sz w:val="20"/>
          <w:rtl/>
        </w:rPr>
        <w:t xml:space="preserve"> בכוונה למנוע או להכשיל הליך שיפוטי. </w:t>
      </w:r>
    </w:p>
    <w:p w:rsidR="00405140" w:rsidRPr="00405140" w:rsidRDefault="00405140" w:rsidP="00B75C32">
      <w:pPr>
        <w:spacing w:before="240"/>
        <w:ind w:left="371"/>
        <w:rPr>
          <w:rFonts w:ascii="Arial" w:hAnsi="Arial"/>
          <w:sz w:val="20"/>
          <w:rtl/>
        </w:rPr>
      </w:pPr>
      <w:r w:rsidRPr="00405140">
        <w:rPr>
          <w:rFonts w:ascii="Arial" w:hAnsi="Arial"/>
          <w:sz w:val="20"/>
          <w:rtl/>
        </w:rPr>
        <w:t>חרף מודעותו של ה</w:t>
      </w:r>
      <w:r>
        <w:rPr>
          <w:rFonts w:ascii="Arial" w:hAnsi="Arial" w:hint="cs"/>
          <w:sz w:val="20"/>
          <w:rtl/>
        </w:rPr>
        <w:t>משיב</w:t>
      </w:r>
      <w:r w:rsidRPr="00405140">
        <w:rPr>
          <w:rFonts w:ascii="Arial" w:hAnsi="Arial"/>
          <w:sz w:val="20"/>
          <w:rtl/>
        </w:rPr>
        <w:t xml:space="preserve"> ל</w:t>
      </w:r>
      <w:r w:rsidR="00D143EE">
        <w:rPr>
          <w:rFonts w:ascii="Arial" w:hAnsi="Arial" w:hint="cs"/>
          <w:sz w:val="20"/>
          <w:rtl/>
        </w:rPr>
        <w:t>תאונה</w:t>
      </w:r>
      <w:r w:rsidRPr="00405140">
        <w:rPr>
          <w:rFonts w:ascii="Arial" w:hAnsi="Arial"/>
          <w:sz w:val="20"/>
          <w:rtl/>
        </w:rPr>
        <w:t xml:space="preserve"> כמתואר לעיל, </w:t>
      </w:r>
      <w:r w:rsidR="00BA6BCD">
        <w:rPr>
          <w:rFonts w:ascii="Arial" w:hAnsi="Arial" w:hint="cs"/>
          <w:sz w:val="20"/>
          <w:rtl/>
        </w:rPr>
        <w:t xml:space="preserve"> ה</w:t>
      </w:r>
      <w:r>
        <w:rPr>
          <w:rFonts w:ascii="Arial" w:hAnsi="Arial" w:hint="cs"/>
          <w:sz w:val="20"/>
          <w:rtl/>
        </w:rPr>
        <w:t xml:space="preserve">וא שב וטען </w:t>
      </w:r>
      <w:r>
        <w:rPr>
          <w:rFonts w:ascii="Arial" w:hAnsi="Arial"/>
          <w:sz w:val="20"/>
          <w:rtl/>
        </w:rPr>
        <w:t xml:space="preserve">בכזב בפני </w:t>
      </w:r>
      <w:r w:rsidR="00B75C32">
        <w:rPr>
          <w:rFonts w:ascii="Arial" w:hAnsi="Arial" w:hint="cs"/>
          <w:sz w:val="20"/>
          <w:rtl/>
        </w:rPr>
        <w:t>ב.ב.</w:t>
      </w:r>
      <w:r w:rsidR="00B75C32">
        <w:rPr>
          <w:rFonts w:ascii="Arial" w:hAnsi="Arial"/>
          <w:sz w:val="20"/>
          <w:rtl/>
        </w:rPr>
        <w:t xml:space="preserve"> וא</w:t>
      </w:r>
      <w:r w:rsidR="00B75C32">
        <w:rPr>
          <w:rFonts w:ascii="Arial" w:hAnsi="Arial" w:hint="cs"/>
          <w:sz w:val="20"/>
          <w:rtl/>
        </w:rPr>
        <w:t>.א.</w:t>
      </w:r>
      <w:r w:rsidR="004B27B1">
        <w:rPr>
          <w:rFonts w:ascii="Arial" w:hAnsi="Arial"/>
          <w:sz w:val="20"/>
          <w:rtl/>
        </w:rPr>
        <w:t>, כי</w:t>
      </w:r>
      <w:r w:rsidRPr="00405140">
        <w:rPr>
          <w:rFonts w:ascii="Arial" w:hAnsi="Arial"/>
          <w:sz w:val="20"/>
          <w:rtl/>
        </w:rPr>
        <w:t xml:space="preserve"> אינו יודע במה פגע והיכן אירעה ה</w:t>
      </w:r>
      <w:r w:rsidR="00D143EE">
        <w:rPr>
          <w:rFonts w:ascii="Arial" w:hAnsi="Arial" w:hint="cs"/>
          <w:sz w:val="20"/>
          <w:rtl/>
        </w:rPr>
        <w:t>תאונה</w:t>
      </w:r>
      <w:r w:rsidRPr="00405140">
        <w:rPr>
          <w:rFonts w:ascii="Arial" w:hAnsi="Arial"/>
          <w:sz w:val="20"/>
          <w:rtl/>
        </w:rPr>
        <w:t>. בעקבות אמתלה זו, החליטו ה</w:t>
      </w:r>
      <w:r>
        <w:rPr>
          <w:rFonts w:ascii="Arial" w:hAnsi="Arial" w:hint="cs"/>
          <w:sz w:val="20"/>
          <w:rtl/>
        </w:rPr>
        <w:t>משיב</w:t>
      </w:r>
      <w:r w:rsidRPr="00405140">
        <w:rPr>
          <w:rFonts w:ascii="Arial" w:hAnsi="Arial"/>
          <w:sz w:val="20"/>
          <w:rtl/>
        </w:rPr>
        <w:t xml:space="preserve"> ו</w:t>
      </w:r>
      <w:r w:rsidR="00B75C32">
        <w:rPr>
          <w:rFonts w:ascii="Arial" w:hAnsi="Arial" w:hint="cs"/>
          <w:sz w:val="20"/>
          <w:rtl/>
        </w:rPr>
        <w:t>ב.ב.</w:t>
      </w:r>
      <w:r w:rsidRPr="00405140">
        <w:rPr>
          <w:rFonts w:ascii="Arial" w:hAnsi="Arial"/>
          <w:sz w:val="20"/>
          <w:rtl/>
        </w:rPr>
        <w:t xml:space="preserve"> לנסוע </w:t>
      </w:r>
      <w:r>
        <w:rPr>
          <w:rFonts w:ascii="Arial" w:hAnsi="Arial" w:hint="cs"/>
          <w:sz w:val="20"/>
          <w:rtl/>
        </w:rPr>
        <w:t xml:space="preserve">לכיוון נמל תל אביב </w:t>
      </w:r>
      <w:r w:rsidRPr="00405140">
        <w:rPr>
          <w:rFonts w:ascii="Arial" w:hAnsi="Arial"/>
          <w:sz w:val="20"/>
          <w:rtl/>
        </w:rPr>
        <w:t>על מנת לנסות ולאתר את מקום התאונה בה היה מעורב ה</w:t>
      </w:r>
      <w:r>
        <w:rPr>
          <w:rFonts w:ascii="Arial" w:hAnsi="Arial" w:hint="cs"/>
          <w:sz w:val="20"/>
          <w:rtl/>
        </w:rPr>
        <w:t>משיב.</w:t>
      </w:r>
    </w:p>
    <w:p w:rsidR="00405140" w:rsidRPr="00405140" w:rsidRDefault="00405140" w:rsidP="00D143EE">
      <w:pPr>
        <w:spacing w:before="240"/>
        <w:ind w:left="371"/>
        <w:rPr>
          <w:rFonts w:ascii="Arial" w:hAnsi="Arial"/>
          <w:sz w:val="20"/>
          <w:rtl/>
        </w:rPr>
      </w:pPr>
      <w:r w:rsidRPr="00405140">
        <w:rPr>
          <w:rFonts w:ascii="Arial" w:hAnsi="Arial"/>
          <w:sz w:val="20"/>
          <w:rtl/>
        </w:rPr>
        <w:t>עם הגיעם של ה</w:t>
      </w:r>
      <w:r>
        <w:rPr>
          <w:rFonts w:ascii="Arial" w:hAnsi="Arial" w:hint="cs"/>
          <w:sz w:val="20"/>
          <w:rtl/>
        </w:rPr>
        <w:t>משיב</w:t>
      </w:r>
      <w:r w:rsidRPr="00405140">
        <w:rPr>
          <w:rFonts w:ascii="Arial" w:hAnsi="Arial"/>
          <w:sz w:val="20"/>
          <w:rtl/>
        </w:rPr>
        <w:t xml:space="preserve"> וחבריו למקום ה</w:t>
      </w:r>
      <w:r w:rsidR="00D143EE">
        <w:rPr>
          <w:rFonts w:ascii="Arial" w:hAnsi="Arial" w:hint="cs"/>
          <w:sz w:val="20"/>
          <w:rtl/>
        </w:rPr>
        <w:t>תאונה</w:t>
      </w:r>
      <w:r w:rsidRPr="00405140">
        <w:rPr>
          <w:rFonts w:ascii="Arial" w:hAnsi="Arial"/>
          <w:sz w:val="20"/>
          <w:rtl/>
        </w:rPr>
        <w:t>, הבחינו בכוחות המשטרה וכן בחלקי רכב הקיה אשר היו פזורים במקום והמשיכו בנסיעה</w:t>
      </w:r>
      <w:r>
        <w:rPr>
          <w:rFonts w:ascii="Arial" w:hAnsi="Arial" w:hint="cs"/>
          <w:sz w:val="20"/>
          <w:rtl/>
        </w:rPr>
        <w:t xml:space="preserve"> וחרף זאת, המשיב </w:t>
      </w:r>
      <w:r w:rsidRPr="00405140">
        <w:rPr>
          <w:rFonts w:ascii="Arial" w:hAnsi="Arial"/>
          <w:sz w:val="20"/>
          <w:rtl/>
        </w:rPr>
        <w:t xml:space="preserve">לא פנה לכוחות המשטרה אשר היו במקום. </w:t>
      </w:r>
    </w:p>
    <w:p w:rsidR="00405140" w:rsidRPr="00405140" w:rsidRDefault="00405140" w:rsidP="00B75C32">
      <w:pPr>
        <w:spacing w:before="240"/>
        <w:ind w:left="371"/>
        <w:rPr>
          <w:rFonts w:ascii="Arial" w:hAnsi="Arial"/>
          <w:sz w:val="20"/>
          <w:rtl/>
        </w:rPr>
      </w:pPr>
      <w:r w:rsidRPr="00405140">
        <w:rPr>
          <w:rFonts w:ascii="Arial" w:hAnsi="Arial"/>
          <w:sz w:val="20"/>
          <w:rtl/>
        </w:rPr>
        <w:t>ה</w:t>
      </w:r>
      <w:r w:rsidR="002358FA">
        <w:rPr>
          <w:rFonts w:ascii="Arial" w:hAnsi="Arial" w:hint="cs"/>
          <w:sz w:val="20"/>
          <w:rtl/>
        </w:rPr>
        <w:t>מש</w:t>
      </w:r>
      <w:r>
        <w:rPr>
          <w:rFonts w:ascii="Arial" w:hAnsi="Arial" w:hint="cs"/>
          <w:sz w:val="20"/>
          <w:rtl/>
        </w:rPr>
        <w:t>יב</w:t>
      </w:r>
      <w:r w:rsidRPr="00405140">
        <w:rPr>
          <w:rFonts w:ascii="Arial" w:hAnsi="Arial"/>
          <w:sz w:val="20"/>
          <w:rtl/>
        </w:rPr>
        <w:t xml:space="preserve"> ו</w:t>
      </w:r>
      <w:r w:rsidR="00B75C32">
        <w:rPr>
          <w:rFonts w:ascii="Arial" w:hAnsi="Arial" w:hint="cs"/>
          <w:sz w:val="20"/>
          <w:rtl/>
        </w:rPr>
        <w:t>ב.ב.</w:t>
      </w:r>
      <w:r w:rsidRPr="00405140">
        <w:rPr>
          <w:rFonts w:ascii="Arial" w:hAnsi="Arial"/>
          <w:sz w:val="20"/>
          <w:rtl/>
        </w:rPr>
        <w:t xml:space="preserve"> חזרו למקום חנית רכב הקיה ברח' בן אביגדור על מנת להמתין לבואו של הגרר. בסמוך לשעה 5:20, הגיעו </w:t>
      </w:r>
      <w:r>
        <w:rPr>
          <w:rFonts w:ascii="Arial" w:hAnsi="Arial" w:hint="cs"/>
          <w:sz w:val="20"/>
          <w:rtl/>
        </w:rPr>
        <w:t xml:space="preserve">לרח' בן אביגדור </w:t>
      </w:r>
      <w:r w:rsidRPr="00405140">
        <w:rPr>
          <w:rFonts w:ascii="Arial" w:hAnsi="Arial"/>
          <w:sz w:val="20"/>
          <w:rtl/>
        </w:rPr>
        <w:t>שוטרים אשר ביצעו סריקות באזור לא</w:t>
      </w:r>
      <w:r w:rsidR="00D143EE">
        <w:rPr>
          <w:rFonts w:ascii="Arial" w:hAnsi="Arial"/>
          <w:sz w:val="20"/>
          <w:rtl/>
        </w:rPr>
        <w:t>יתור הרכב אשר נראה נמלט ממקום ה</w:t>
      </w:r>
      <w:r w:rsidR="00D143EE">
        <w:rPr>
          <w:rFonts w:ascii="Arial" w:hAnsi="Arial" w:hint="cs"/>
          <w:sz w:val="20"/>
          <w:rtl/>
        </w:rPr>
        <w:t>תאונה</w:t>
      </w:r>
      <w:r w:rsidRPr="00405140">
        <w:rPr>
          <w:rFonts w:ascii="Arial" w:hAnsi="Arial"/>
          <w:sz w:val="20"/>
          <w:rtl/>
        </w:rPr>
        <w:t xml:space="preserve">. </w:t>
      </w:r>
      <w:r>
        <w:rPr>
          <w:rFonts w:ascii="Arial" w:hAnsi="Arial" w:hint="cs"/>
          <w:sz w:val="20"/>
          <w:rtl/>
        </w:rPr>
        <w:t xml:space="preserve">כאשר השוטרים, אשר הבחינו בנזקים שנגרמו לרכב הקיה, שאלו את המשיב לפשר הנזק, הוא השיב </w:t>
      </w:r>
      <w:r w:rsidRPr="00405140">
        <w:rPr>
          <w:rFonts w:ascii="Arial" w:hAnsi="Arial"/>
          <w:sz w:val="20"/>
          <w:rtl/>
        </w:rPr>
        <w:t xml:space="preserve">בכזב כי הנזק נגרם בעת חניית רכב הקיה ברח' בן אביגדור כאשר הוא עצמו שהה בתוך המועדון. בהמשך, ובמענה לשאלת השוטרים, טען בכזב כי </w:t>
      </w:r>
      <w:r w:rsidR="00B75C32">
        <w:rPr>
          <w:rFonts w:ascii="Arial" w:hAnsi="Arial" w:hint="cs"/>
          <w:sz w:val="20"/>
          <w:rtl/>
        </w:rPr>
        <w:t>ב.ב.</w:t>
      </w:r>
      <w:r w:rsidRPr="00405140">
        <w:rPr>
          <w:rFonts w:ascii="Arial" w:hAnsi="Arial"/>
          <w:sz w:val="20"/>
          <w:rtl/>
        </w:rPr>
        <w:t xml:space="preserve"> היה זה שנהג ברכב. </w:t>
      </w:r>
    </w:p>
    <w:p w:rsidR="00405140" w:rsidRPr="00405140" w:rsidRDefault="00405140" w:rsidP="00AF2843">
      <w:pPr>
        <w:spacing w:before="240"/>
        <w:ind w:left="371"/>
        <w:rPr>
          <w:rFonts w:ascii="Arial" w:hAnsi="Arial"/>
          <w:sz w:val="20"/>
          <w:rtl/>
        </w:rPr>
      </w:pPr>
      <w:r w:rsidRPr="00405140">
        <w:rPr>
          <w:rFonts w:ascii="Arial" w:hAnsi="Arial"/>
          <w:sz w:val="20"/>
          <w:rtl/>
        </w:rPr>
        <w:t>בשעה 7:27 בבוקר</w:t>
      </w:r>
      <w:r>
        <w:rPr>
          <w:rFonts w:ascii="Arial" w:hAnsi="Arial" w:hint="cs"/>
          <w:sz w:val="20"/>
          <w:rtl/>
        </w:rPr>
        <w:t xml:space="preserve">, </w:t>
      </w:r>
      <w:r>
        <w:rPr>
          <w:rFonts w:ascii="Arial" w:hAnsi="Arial" w:hint="cs"/>
          <w:b/>
          <w:bCs/>
          <w:sz w:val="20"/>
          <w:u w:val="single"/>
          <w:rtl/>
        </w:rPr>
        <w:t>כארבע שעות</w:t>
      </w:r>
      <w:r>
        <w:rPr>
          <w:rFonts w:ascii="Arial" w:hAnsi="Arial" w:hint="cs"/>
          <w:b/>
          <w:bCs/>
          <w:sz w:val="20"/>
          <w:rtl/>
        </w:rPr>
        <w:t xml:space="preserve"> </w:t>
      </w:r>
      <w:r>
        <w:rPr>
          <w:rFonts w:ascii="Arial" w:hAnsi="Arial" w:hint="cs"/>
          <w:sz w:val="20"/>
          <w:rtl/>
        </w:rPr>
        <w:t>לאחר התאונה,</w:t>
      </w:r>
      <w:r w:rsidRPr="00405140">
        <w:rPr>
          <w:rFonts w:ascii="Arial" w:hAnsi="Arial"/>
          <w:sz w:val="20"/>
          <w:rtl/>
        </w:rPr>
        <w:t xml:space="preserve"> נערכה ל</w:t>
      </w:r>
      <w:r w:rsidR="00AF2843">
        <w:rPr>
          <w:rFonts w:ascii="Arial" w:hAnsi="Arial" w:hint="cs"/>
          <w:sz w:val="20"/>
          <w:rtl/>
        </w:rPr>
        <w:t>משיב</w:t>
      </w:r>
      <w:r w:rsidRPr="00405140">
        <w:rPr>
          <w:rFonts w:ascii="Arial" w:hAnsi="Arial"/>
          <w:sz w:val="20"/>
          <w:rtl/>
        </w:rPr>
        <w:t xml:space="preserve"> בדיקה באמצעות מכשיר ה"ינשוף". בבדיקה זו נמדדו 252 מיקרוגרם אלכוהול בליטר נשוף מריאותיו של ה</w:t>
      </w:r>
      <w:r w:rsidR="00AF2843">
        <w:rPr>
          <w:rFonts w:ascii="Arial" w:hAnsi="Arial" w:hint="cs"/>
          <w:sz w:val="20"/>
          <w:rtl/>
        </w:rPr>
        <w:t>משיב</w:t>
      </w:r>
      <w:r w:rsidRPr="00405140">
        <w:rPr>
          <w:rFonts w:ascii="Arial" w:hAnsi="Arial"/>
          <w:sz w:val="20"/>
          <w:rtl/>
        </w:rPr>
        <w:t>, שהוא ריכוז העולה על פי 5 מן המותר עבור "נהג צעיר".</w:t>
      </w:r>
    </w:p>
    <w:p w:rsidR="00EF5A73" w:rsidRDefault="00405140" w:rsidP="00B75C32">
      <w:pPr>
        <w:spacing w:before="240"/>
        <w:ind w:left="371"/>
        <w:rPr>
          <w:rFonts w:ascii="Arial" w:hAnsi="Arial"/>
          <w:sz w:val="20"/>
          <w:rtl/>
        </w:rPr>
      </w:pPr>
      <w:r w:rsidRPr="00405140">
        <w:rPr>
          <w:rFonts w:ascii="Arial" w:hAnsi="Arial"/>
          <w:sz w:val="20"/>
          <w:rtl/>
        </w:rPr>
        <w:t>כתוצאה מה</w:t>
      </w:r>
      <w:r w:rsidR="00D143EE">
        <w:rPr>
          <w:rFonts w:ascii="Arial" w:hAnsi="Arial" w:hint="cs"/>
          <w:sz w:val="20"/>
          <w:rtl/>
        </w:rPr>
        <w:t>תאונה</w:t>
      </w:r>
      <w:r w:rsidRPr="00405140">
        <w:rPr>
          <w:rFonts w:ascii="Arial" w:hAnsi="Arial"/>
          <w:sz w:val="20"/>
          <w:rtl/>
        </w:rPr>
        <w:t xml:space="preserve">, נגרמו למנוח חבלת ראש קשה, דמם </w:t>
      </w:r>
      <w:r w:rsidR="00D143EE">
        <w:rPr>
          <w:rFonts w:ascii="Arial" w:hAnsi="Arial" w:hint="cs"/>
          <w:sz w:val="20"/>
          <w:rtl/>
        </w:rPr>
        <w:t xml:space="preserve">מוחי </w:t>
      </w:r>
      <w:r w:rsidRPr="00405140">
        <w:rPr>
          <w:rFonts w:ascii="Arial" w:hAnsi="Arial"/>
          <w:sz w:val="20"/>
          <w:rtl/>
        </w:rPr>
        <w:t>תת-קשתי בהיקף נרחב, חבלה ותמט של הריאה השמאלית, שברים בעצם השכם השמאלית, בזרוע ימין, בחוליות 5-7</w:t>
      </w:r>
      <w:r w:rsidRPr="00405140">
        <w:rPr>
          <w:rFonts w:ascii="Arial" w:hAnsi="Arial"/>
          <w:sz w:val="20"/>
        </w:rPr>
        <w:t>T</w:t>
      </w:r>
      <w:r w:rsidRPr="00405140">
        <w:rPr>
          <w:rFonts w:ascii="Arial" w:hAnsi="Arial"/>
          <w:sz w:val="20"/>
          <w:rtl/>
        </w:rPr>
        <w:t>, חבלה בטחול, דימום תוך בטני וכן פצעים רבים, והוא פונה לבית החולים איכילוב כשהוא מחוסר הכרה. ביום 27.9.18 נקבע כי הוא מצוי במצב של מוות מוחי. עוד כתוצאה מה</w:t>
      </w:r>
      <w:r w:rsidR="00D143EE">
        <w:rPr>
          <w:rFonts w:ascii="Arial" w:hAnsi="Arial" w:hint="cs"/>
          <w:sz w:val="20"/>
          <w:rtl/>
        </w:rPr>
        <w:t>תאונה</w:t>
      </w:r>
      <w:r w:rsidRPr="00405140">
        <w:rPr>
          <w:rFonts w:ascii="Arial" w:hAnsi="Arial"/>
          <w:sz w:val="20"/>
          <w:rtl/>
        </w:rPr>
        <w:t xml:space="preserve">, נגרמו לקטין </w:t>
      </w:r>
      <w:r w:rsidR="00B75C32">
        <w:rPr>
          <w:rFonts w:ascii="Arial" w:hAnsi="Arial" w:hint="cs"/>
          <w:sz w:val="20"/>
          <w:rtl/>
        </w:rPr>
        <w:t>ג.ג</w:t>
      </w:r>
      <w:r w:rsidRPr="00405140">
        <w:rPr>
          <w:rFonts w:ascii="Arial" w:hAnsi="Arial"/>
          <w:sz w:val="20"/>
          <w:rtl/>
        </w:rPr>
        <w:t xml:space="preserve">. פצעי שפשוף וחתכים בפנים ובברכיים, שבר ללא תזוזה במפרק ירך ימין וחשד לדמם </w:t>
      </w:r>
      <w:r w:rsidR="00D143EE">
        <w:rPr>
          <w:rFonts w:ascii="Arial" w:hAnsi="Arial" w:hint="cs"/>
          <w:sz w:val="20"/>
          <w:rtl/>
        </w:rPr>
        <w:t xml:space="preserve">מוחי </w:t>
      </w:r>
      <w:r w:rsidRPr="00405140">
        <w:rPr>
          <w:rFonts w:ascii="Arial" w:hAnsi="Arial"/>
          <w:sz w:val="20"/>
          <w:rtl/>
        </w:rPr>
        <w:t>תת-קשתי מינימלי. הוא פונה לבית החולים איכילוב בהכרה מלאה וכשהוא מבולבל.</w:t>
      </w:r>
    </w:p>
    <w:p w:rsidR="00EF5A73" w:rsidRDefault="00EF5A73">
      <w:pPr>
        <w:bidi w:val="0"/>
        <w:spacing w:line="240" w:lineRule="auto"/>
        <w:jc w:val="left"/>
        <w:rPr>
          <w:rFonts w:ascii="Arial" w:hAnsi="Arial"/>
          <w:sz w:val="20"/>
          <w:rtl/>
        </w:rPr>
      </w:pPr>
      <w:r>
        <w:rPr>
          <w:rFonts w:ascii="Arial" w:hAnsi="Arial"/>
          <w:sz w:val="20"/>
          <w:rtl/>
        </w:rPr>
        <w:br w:type="page"/>
      </w:r>
    </w:p>
    <w:p w:rsidR="00405140" w:rsidRDefault="00405140" w:rsidP="00D143EE">
      <w:pPr>
        <w:spacing w:before="240"/>
        <w:ind w:left="371"/>
        <w:rPr>
          <w:rFonts w:ascii="Arial" w:hAnsi="Arial"/>
          <w:sz w:val="20"/>
          <w:rtl/>
        </w:rPr>
      </w:pPr>
    </w:p>
    <w:p w:rsidR="004B1729" w:rsidRDefault="004B1729" w:rsidP="004B1729">
      <w:pPr>
        <w:numPr>
          <w:ilvl w:val="0"/>
          <w:numId w:val="36"/>
        </w:numPr>
        <w:tabs>
          <w:tab w:val="clear" w:pos="720"/>
          <w:tab w:val="num" w:pos="371"/>
        </w:tabs>
        <w:spacing w:before="240"/>
        <w:ind w:left="371"/>
        <w:rPr>
          <w:rFonts w:ascii="Arial" w:hAnsi="Arial"/>
          <w:sz w:val="20"/>
        </w:rPr>
      </w:pPr>
      <w:r w:rsidRPr="00FD50FE">
        <w:rPr>
          <w:rFonts w:ascii="Arial" w:hAnsi="Arial"/>
          <w:b/>
          <w:bCs/>
          <w:sz w:val="20"/>
          <w:rtl/>
        </w:rPr>
        <w:t xml:space="preserve">בידי המבקשת ראיות לכאורה להוכחת </w:t>
      </w:r>
      <w:r>
        <w:rPr>
          <w:rFonts w:ascii="Arial" w:hAnsi="Arial" w:hint="cs"/>
          <w:b/>
          <w:bCs/>
          <w:sz w:val="20"/>
          <w:rtl/>
        </w:rPr>
        <w:t>אשמתו</w:t>
      </w:r>
      <w:r w:rsidRPr="00FD50FE">
        <w:rPr>
          <w:rFonts w:ascii="Arial" w:hAnsi="Arial" w:hint="cs"/>
          <w:b/>
          <w:bCs/>
          <w:sz w:val="20"/>
          <w:rtl/>
        </w:rPr>
        <w:t xml:space="preserve"> </w:t>
      </w:r>
      <w:r w:rsidRPr="00FD50FE">
        <w:rPr>
          <w:rFonts w:ascii="Arial" w:hAnsi="Arial"/>
          <w:b/>
          <w:bCs/>
          <w:sz w:val="20"/>
          <w:rtl/>
        </w:rPr>
        <w:t xml:space="preserve">של המשיב, </w:t>
      </w:r>
      <w:r>
        <w:rPr>
          <w:rFonts w:ascii="Arial" w:hAnsi="Arial" w:hint="cs"/>
          <w:b/>
          <w:bCs/>
          <w:sz w:val="20"/>
          <w:rtl/>
        </w:rPr>
        <w:t>בין היתר</w:t>
      </w:r>
      <w:r w:rsidRPr="00FD50FE">
        <w:rPr>
          <w:rFonts w:ascii="Arial" w:hAnsi="Arial"/>
          <w:b/>
          <w:bCs/>
          <w:sz w:val="20"/>
          <w:rtl/>
        </w:rPr>
        <w:t xml:space="preserve"> כדלקמן</w:t>
      </w:r>
      <w:r>
        <w:rPr>
          <w:rFonts w:ascii="Arial" w:hAnsi="Arial" w:hint="cs"/>
          <w:sz w:val="20"/>
          <w:rtl/>
        </w:rPr>
        <w:t>:</w:t>
      </w:r>
    </w:p>
    <w:p w:rsidR="004B1729" w:rsidRPr="00FB5A89" w:rsidRDefault="00F44E0B" w:rsidP="00F44E0B">
      <w:pPr>
        <w:pStyle w:val="afe"/>
        <w:keepLines w:val="0"/>
        <w:numPr>
          <w:ilvl w:val="1"/>
          <w:numId w:val="36"/>
        </w:numPr>
        <w:tabs>
          <w:tab w:val="left" w:pos="7900"/>
        </w:tabs>
        <w:spacing w:before="240"/>
        <w:rPr>
          <w:rFonts w:ascii="Arial" w:hAnsi="Arial"/>
          <w:sz w:val="24"/>
        </w:rPr>
      </w:pPr>
      <w:r>
        <w:rPr>
          <w:rFonts w:ascii="Arial" w:hAnsi="Arial" w:hint="cs"/>
          <w:sz w:val="24"/>
          <w:u w:val="single"/>
          <w:rtl/>
        </w:rPr>
        <w:t>עדויות חבריו של המשיב</w:t>
      </w:r>
      <w:r w:rsidR="004B1729">
        <w:rPr>
          <w:rFonts w:ascii="Arial" w:hAnsi="Arial" w:hint="cs"/>
          <w:sz w:val="24"/>
          <w:rtl/>
        </w:rPr>
        <w:t xml:space="preserve">, </w:t>
      </w:r>
      <w:r>
        <w:rPr>
          <w:rFonts w:ascii="Arial" w:hAnsi="Arial" w:hint="cs"/>
          <w:sz w:val="24"/>
          <w:rtl/>
        </w:rPr>
        <w:t>אשר בילו איתו במועדון ומעידים על רכישת המשקאות המשכרים על ידי קבוצת החוגגים, כמפורט לעיל, וכן על צריכת המשקאות המשכרים על ידי המשיב</w:t>
      </w:r>
      <w:r w:rsidR="003329FE">
        <w:rPr>
          <w:rFonts w:ascii="Arial" w:hAnsi="Arial" w:hint="cs"/>
          <w:sz w:val="24"/>
          <w:rtl/>
        </w:rPr>
        <w:t xml:space="preserve">. </w:t>
      </w:r>
    </w:p>
    <w:p w:rsidR="004B1729" w:rsidRDefault="00F44E0B" w:rsidP="00F44E0B">
      <w:pPr>
        <w:pStyle w:val="afe"/>
        <w:keepLines w:val="0"/>
        <w:numPr>
          <w:ilvl w:val="1"/>
          <w:numId w:val="36"/>
        </w:numPr>
        <w:tabs>
          <w:tab w:val="left" w:pos="7900"/>
        </w:tabs>
        <w:spacing w:before="240"/>
        <w:rPr>
          <w:rFonts w:ascii="Arial" w:hAnsi="Arial"/>
          <w:sz w:val="24"/>
        </w:rPr>
      </w:pPr>
      <w:r>
        <w:rPr>
          <w:rFonts w:ascii="Arial" w:hAnsi="Arial" w:hint="cs"/>
          <w:sz w:val="24"/>
          <w:u w:val="single"/>
          <w:rtl/>
        </w:rPr>
        <w:t>קבלות ממועדון "לייטהאוס"</w:t>
      </w:r>
      <w:r w:rsidR="004B1729" w:rsidRPr="002A4657">
        <w:rPr>
          <w:rFonts w:ascii="Arial" w:hAnsi="Arial" w:hint="cs"/>
          <w:sz w:val="24"/>
          <w:rtl/>
        </w:rPr>
        <w:t>,</w:t>
      </w:r>
      <w:r w:rsidR="004B1729" w:rsidRPr="00604DC2">
        <w:rPr>
          <w:rFonts w:ascii="Arial" w:hAnsi="Arial" w:hint="cs"/>
          <w:sz w:val="24"/>
          <w:rtl/>
        </w:rPr>
        <w:t xml:space="preserve"> </w:t>
      </w:r>
      <w:r>
        <w:rPr>
          <w:rFonts w:ascii="Arial" w:hAnsi="Arial" w:hint="cs"/>
          <w:sz w:val="24"/>
          <w:rtl/>
        </w:rPr>
        <w:t>ובהן פירוט של המשקאות שנרכשו, לרבות חלקו של המשיב בחיוב</w:t>
      </w:r>
      <w:r w:rsidR="0000557B">
        <w:rPr>
          <w:rFonts w:ascii="Arial" w:hAnsi="Arial" w:hint="cs"/>
          <w:sz w:val="24"/>
          <w:rtl/>
        </w:rPr>
        <w:t>.</w:t>
      </w:r>
    </w:p>
    <w:p w:rsidR="005C4612" w:rsidRPr="00F44E0B" w:rsidRDefault="00F44E0B" w:rsidP="00F44E0B">
      <w:pPr>
        <w:pStyle w:val="afe"/>
        <w:keepLines w:val="0"/>
        <w:numPr>
          <w:ilvl w:val="1"/>
          <w:numId w:val="36"/>
        </w:numPr>
        <w:tabs>
          <w:tab w:val="left" w:pos="7900"/>
        </w:tabs>
        <w:spacing w:before="240"/>
        <w:rPr>
          <w:rFonts w:ascii="Arial" w:hAnsi="Arial"/>
          <w:sz w:val="24"/>
        </w:rPr>
      </w:pPr>
      <w:r w:rsidRPr="00F44E0B">
        <w:rPr>
          <w:rFonts w:ascii="Arial" w:hAnsi="Arial" w:hint="cs"/>
          <w:sz w:val="24"/>
          <w:u w:val="single"/>
          <w:rtl/>
        </w:rPr>
        <w:t xml:space="preserve">חוות דעת </w:t>
      </w:r>
      <w:r>
        <w:rPr>
          <w:rFonts w:ascii="Arial" w:hAnsi="Arial" w:hint="cs"/>
          <w:sz w:val="24"/>
          <w:u w:val="single"/>
          <w:rtl/>
        </w:rPr>
        <w:t>מעבדת סימנים וחומרים ב</w:t>
      </w:r>
      <w:r w:rsidRPr="00F44E0B">
        <w:rPr>
          <w:rFonts w:ascii="Arial" w:hAnsi="Arial" w:hint="cs"/>
          <w:sz w:val="24"/>
          <w:u w:val="single"/>
          <w:rtl/>
        </w:rPr>
        <w:t>מז"פ</w:t>
      </w:r>
      <w:r w:rsidRPr="00F44E0B">
        <w:rPr>
          <w:rFonts w:ascii="Arial" w:hAnsi="Arial" w:hint="cs"/>
          <w:sz w:val="24"/>
          <w:rtl/>
        </w:rPr>
        <w:t>, הקובעת</w:t>
      </w:r>
      <w:r>
        <w:rPr>
          <w:rFonts w:ascii="Arial" w:hAnsi="Arial" w:hint="cs"/>
          <w:sz w:val="24"/>
          <w:rtl/>
        </w:rPr>
        <w:t xml:space="preserve"> התאמה בין הנזקים שנגרמו לרכב הקיה שבשימוש המשיב, לבין חלקי הרכב הפוגע שאותרו במקום התאונה</w:t>
      </w:r>
      <w:r w:rsidR="003329FE" w:rsidRPr="00F44E0B">
        <w:rPr>
          <w:rFonts w:ascii="Arial" w:hAnsi="Arial" w:hint="cs"/>
          <w:sz w:val="24"/>
          <w:rtl/>
        </w:rPr>
        <w:t xml:space="preserve">. </w:t>
      </w:r>
    </w:p>
    <w:p w:rsidR="006710A5" w:rsidRPr="006710A5" w:rsidRDefault="006710A5" w:rsidP="00F44E0B">
      <w:pPr>
        <w:pStyle w:val="afe"/>
        <w:keepLines w:val="0"/>
        <w:numPr>
          <w:ilvl w:val="1"/>
          <w:numId w:val="36"/>
        </w:numPr>
        <w:tabs>
          <w:tab w:val="left" w:pos="7900"/>
        </w:tabs>
        <w:spacing w:before="240"/>
        <w:rPr>
          <w:rFonts w:ascii="Arial" w:hAnsi="Arial"/>
          <w:sz w:val="24"/>
        </w:rPr>
      </w:pPr>
      <w:r>
        <w:rPr>
          <w:rFonts w:ascii="Arial" w:hAnsi="Arial" w:hint="cs"/>
          <w:sz w:val="24"/>
          <w:u w:val="single"/>
          <w:rtl/>
        </w:rPr>
        <w:t>לוח תצלומים ובו תיעוד הנזק הכבד שנגרם לרכבו של המשיב</w:t>
      </w:r>
      <w:r>
        <w:rPr>
          <w:rFonts w:ascii="Arial" w:hAnsi="Arial" w:hint="cs"/>
          <w:sz w:val="24"/>
          <w:rtl/>
        </w:rPr>
        <w:t>.</w:t>
      </w:r>
    </w:p>
    <w:p w:rsidR="00937562" w:rsidRDefault="00F44E0B" w:rsidP="00B75C32">
      <w:pPr>
        <w:pStyle w:val="afe"/>
        <w:keepLines w:val="0"/>
        <w:numPr>
          <w:ilvl w:val="1"/>
          <w:numId w:val="36"/>
        </w:numPr>
        <w:tabs>
          <w:tab w:val="left" w:pos="7900"/>
        </w:tabs>
        <w:spacing w:before="240"/>
        <w:rPr>
          <w:rFonts w:ascii="Arial" w:hAnsi="Arial"/>
          <w:sz w:val="24"/>
        </w:rPr>
      </w:pPr>
      <w:r>
        <w:rPr>
          <w:rFonts w:ascii="Arial" w:hAnsi="Arial" w:hint="cs"/>
          <w:sz w:val="24"/>
          <w:u w:val="single"/>
          <w:rtl/>
        </w:rPr>
        <w:t>עדויות עדי ראיה לאירוע התאונה</w:t>
      </w:r>
      <w:r w:rsidR="005C4612">
        <w:rPr>
          <w:rFonts w:ascii="Arial" w:hAnsi="Arial" w:hint="cs"/>
          <w:sz w:val="24"/>
          <w:u w:val="single"/>
          <w:rtl/>
        </w:rPr>
        <w:t>,</w:t>
      </w:r>
      <w:r w:rsidR="005C4612">
        <w:rPr>
          <w:rFonts w:ascii="Arial" w:hAnsi="Arial" w:hint="cs"/>
          <w:sz w:val="24"/>
          <w:rtl/>
        </w:rPr>
        <w:t xml:space="preserve"> </w:t>
      </w:r>
      <w:r>
        <w:rPr>
          <w:rFonts w:ascii="Arial" w:hAnsi="Arial" w:hint="cs"/>
          <w:sz w:val="24"/>
          <w:rtl/>
        </w:rPr>
        <w:t>המתארים כולם כיצד שמעו בבירור את הרעש החזק שנגרם עקב ה</w:t>
      </w:r>
      <w:r w:rsidR="00D143EE">
        <w:rPr>
          <w:rFonts w:ascii="Arial" w:hAnsi="Arial" w:hint="cs"/>
          <w:sz w:val="24"/>
          <w:rtl/>
        </w:rPr>
        <w:t>תאונה</w:t>
      </w:r>
      <w:r>
        <w:rPr>
          <w:rFonts w:ascii="Arial" w:hAnsi="Arial" w:hint="cs"/>
          <w:sz w:val="24"/>
          <w:rtl/>
        </w:rPr>
        <w:t>, אף שחלקם היו באותה עת בנתיב הנגדי וברכב שחלונותיו סגורים</w:t>
      </w:r>
      <w:r w:rsidR="00494A69">
        <w:rPr>
          <w:rFonts w:ascii="Arial" w:hAnsi="Arial" w:hint="cs"/>
          <w:sz w:val="24"/>
          <w:rtl/>
        </w:rPr>
        <w:t>.</w:t>
      </w:r>
      <w:r>
        <w:rPr>
          <w:rFonts w:ascii="Arial" w:hAnsi="Arial" w:hint="cs"/>
          <w:sz w:val="24"/>
          <w:rtl/>
        </w:rPr>
        <w:t xml:space="preserve"> עוד מתארים חלק מעדי הראייה כי הרכב הפוגע נעצר בחריקת בלמים במרחק מה לאחר מקום התאונה, אך עובר לצומת אבן גבירול, המתין, התקדם מעט בנסיעה איטית ואז נמלט מן המקום. לפי העדויות, נהג הרכב הפוגע לא יצא מן הרכב בשום שלב. עדי הראייה מתארים עוד את המיקום אליו הושלכו המנוח והקטין </w:t>
      </w:r>
      <w:r w:rsidR="00B75C32">
        <w:rPr>
          <w:rFonts w:ascii="Arial" w:hAnsi="Arial" w:hint="cs"/>
          <w:sz w:val="24"/>
          <w:rtl/>
        </w:rPr>
        <w:t>ג.ג</w:t>
      </w:r>
      <w:r>
        <w:rPr>
          <w:rFonts w:ascii="Arial" w:hAnsi="Arial" w:hint="cs"/>
          <w:sz w:val="24"/>
          <w:rtl/>
        </w:rPr>
        <w:t xml:space="preserve">. בעקבות התאונה. </w:t>
      </w:r>
    </w:p>
    <w:p w:rsidR="006710A5" w:rsidRPr="006710A5" w:rsidRDefault="006710A5" w:rsidP="00D143EE">
      <w:pPr>
        <w:pStyle w:val="afe"/>
        <w:keepLines w:val="0"/>
        <w:numPr>
          <w:ilvl w:val="1"/>
          <w:numId w:val="36"/>
        </w:numPr>
        <w:tabs>
          <w:tab w:val="left" w:pos="7900"/>
        </w:tabs>
        <w:spacing w:before="240"/>
        <w:rPr>
          <w:rFonts w:ascii="Arial" w:hAnsi="Arial"/>
          <w:sz w:val="24"/>
        </w:rPr>
      </w:pPr>
      <w:r>
        <w:rPr>
          <w:rFonts w:ascii="Arial" w:hAnsi="Arial" w:hint="cs"/>
          <w:sz w:val="24"/>
          <w:u w:val="single"/>
          <w:rtl/>
        </w:rPr>
        <w:t>צילומי מצלמות לוח מכוונים של שתי מוניות שהיו במקום התאונה</w:t>
      </w:r>
      <w:r>
        <w:rPr>
          <w:rFonts w:ascii="Arial" w:hAnsi="Arial" w:hint="cs"/>
          <w:sz w:val="24"/>
          <w:rtl/>
        </w:rPr>
        <w:t>. בסרטון האחד מתועדת התאונה עצמה, ובו ניתן לראות, בין היתר, כי הרכב הפוגע אינו בולם, מאט או מנסה לחמוק מהאופניים. בסרטון השני נשמע רעש ה</w:t>
      </w:r>
      <w:r w:rsidR="00D143EE">
        <w:rPr>
          <w:rFonts w:ascii="Arial" w:hAnsi="Arial" w:hint="cs"/>
          <w:sz w:val="24"/>
          <w:rtl/>
        </w:rPr>
        <w:t>תאונה</w:t>
      </w:r>
      <w:r>
        <w:rPr>
          <w:rFonts w:ascii="Arial" w:hAnsi="Arial" w:hint="cs"/>
          <w:sz w:val="24"/>
          <w:rtl/>
        </w:rPr>
        <w:t xml:space="preserve"> ומספר שניות לאחר מכן, ולאחר שהרכב הפוגע יוצא מן התמונה, נשמעת חריקת בלמים, באופן התואם את עדותו של עד הראייה בעניין. </w:t>
      </w:r>
    </w:p>
    <w:p w:rsidR="004B1729" w:rsidRDefault="00937562" w:rsidP="00B75C32">
      <w:pPr>
        <w:pStyle w:val="afe"/>
        <w:keepLines w:val="0"/>
        <w:numPr>
          <w:ilvl w:val="1"/>
          <w:numId w:val="36"/>
        </w:numPr>
        <w:tabs>
          <w:tab w:val="left" w:pos="7900"/>
        </w:tabs>
        <w:spacing w:before="240"/>
        <w:rPr>
          <w:rFonts w:ascii="Arial" w:hAnsi="Arial"/>
          <w:sz w:val="24"/>
        </w:rPr>
      </w:pPr>
      <w:r>
        <w:rPr>
          <w:rFonts w:ascii="Arial" w:hAnsi="Arial" w:hint="cs"/>
          <w:sz w:val="24"/>
          <w:u w:val="single"/>
          <w:rtl/>
        </w:rPr>
        <w:t xml:space="preserve">עדויותיהם של </w:t>
      </w:r>
      <w:r w:rsidR="00B75C32">
        <w:rPr>
          <w:rFonts w:ascii="Arial" w:hAnsi="Arial" w:hint="cs"/>
          <w:sz w:val="24"/>
          <w:u w:val="single"/>
          <w:rtl/>
        </w:rPr>
        <w:t>ב.ב.</w:t>
      </w:r>
      <w:r>
        <w:rPr>
          <w:rFonts w:ascii="Arial" w:hAnsi="Arial" w:hint="cs"/>
          <w:sz w:val="24"/>
          <w:u w:val="single"/>
          <w:rtl/>
        </w:rPr>
        <w:t xml:space="preserve"> וא</w:t>
      </w:r>
      <w:r w:rsidR="00B75C32">
        <w:rPr>
          <w:rFonts w:ascii="Arial" w:hAnsi="Arial" w:hint="cs"/>
          <w:sz w:val="24"/>
          <w:u w:val="single"/>
          <w:rtl/>
        </w:rPr>
        <w:t>.א.</w:t>
      </w:r>
      <w:r>
        <w:rPr>
          <w:rFonts w:ascii="Arial" w:hAnsi="Arial" w:hint="cs"/>
          <w:sz w:val="24"/>
          <w:rtl/>
        </w:rPr>
        <w:t xml:space="preserve">, חבריו של המשיב, המתארים </w:t>
      </w:r>
      <w:r w:rsidR="00554805">
        <w:rPr>
          <w:rFonts w:ascii="Arial" w:hAnsi="Arial" w:hint="cs"/>
          <w:sz w:val="24"/>
          <w:rtl/>
        </w:rPr>
        <w:t xml:space="preserve">כיצד התקשר המשיב למכשיר הטלפון הנייד של </w:t>
      </w:r>
      <w:r w:rsidR="00B75C32">
        <w:rPr>
          <w:rFonts w:ascii="Arial" w:hAnsi="Arial" w:hint="cs"/>
          <w:sz w:val="24"/>
          <w:rtl/>
        </w:rPr>
        <w:t>ב.ב.</w:t>
      </w:r>
      <w:r w:rsidR="00554805">
        <w:rPr>
          <w:rFonts w:ascii="Arial" w:hAnsi="Arial" w:hint="cs"/>
          <w:sz w:val="24"/>
          <w:rtl/>
        </w:rPr>
        <w:t xml:space="preserve"> מספר פעמים במהלך נסיעתם לרח' בן אביגדור, כשהוא שרוי בלחץ ותיאר בתחילה כי יש לו תקר בגלגל, ובהמשך </w:t>
      </w:r>
      <w:r w:rsidR="00554805">
        <w:rPr>
          <w:rFonts w:ascii="Arial" w:hAnsi="Arial" w:hint="cs"/>
          <w:rtl/>
        </w:rPr>
        <w:t xml:space="preserve">כי הוא "פגע במשהו והמשיך לנסוע". </w:t>
      </w:r>
      <w:r w:rsidR="00B75C32">
        <w:rPr>
          <w:rFonts w:ascii="Arial" w:hAnsi="Arial" w:hint="cs"/>
          <w:rtl/>
        </w:rPr>
        <w:t>ב.ב.</w:t>
      </w:r>
      <w:r w:rsidR="00554805">
        <w:rPr>
          <w:rFonts w:ascii="Arial" w:hAnsi="Arial" w:hint="cs"/>
          <w:rtl/>
        </w:rPr>
        <w:t xml:space="preserve"> מתאר עוד כי בשלב כלשהו מסר לו המשיב </w:t>
      </w:r>
      <w:r w:rsidR="00554805" w:rsidRPr="00554805">
        <w:rPr>
          <w:rFonts w:ascii="Arial" w:hAnsi="Arial" w:hint="cs"/>
          <w:b/>
          <w:bCs/>
          <w:rtl/>
        </w:rPr>
        <w:t xml:space="preserve">כי עיניו נעצמו, הוא הרגיש שפגע בדבר מה </w:t>
      </w:r>
      <w:r w:rsidR="00554805" w:rsidRPr="00554805">
        <w:rPr>
          <w:rFonts w:ascii="Arial" w:hAnsi="Arial"/>
          <w:b/>
          <w:bCs/>
          <w:rtl/>
        </w:rPr>
        <w:t>–</w:t>
      </w:r>
      <w:r w:rsidR="00554805" w:rsidRPr="00554805">
        <w:rPr>
          <w:rFonts w:ascii="Arial" w:hAnsi="Arial" w:hint="cs"/>
          <w:b/>
          <w:bCs/>
          <w:rtl/>
        </w:rPr>
        <w:t xml:space="preserve"> אך המשיך בנסיעה</w:t>
      </w:r>
      <w:r w:rsidR="00554805">
        <w:rPr>
          <w:rFonts w:ascii="Arial" w:hAnsi="Arial" w:hint="cs"/>
          <w:rtl/>
        </w:rPr>
        <w:t xml:space="preserve">. </w:t>
      </w:r>
      <w:r w:rsidR="006710A5">
        <w:rPr>
          <w:rFonts w:ascii="Arial" w:hAnsi="Arial" w:hint="cs"/>
          <w:rtl/>
        </w:rPr>
        <w:t xml:space="preserve">עוד מתארים השניים את השיחה למוקד חברת "אלדן" לצורך הזמנת גרר. </w:t>
      </w:r>
      <w:r w:rsidR="00554805">
        <w:rPr>
          <w:rFonts w:ascii="Arial" w:hAnsi="Arial" w:hint="cs"/>
          <w:rtl/>
        </w:rPr>
        <w:t xml:space="preserve">השניים מתארים גם את חזרתם למקום התאונה ואת הכחשתו </w:t>
      </w:r>
      <w:r w:rsidR="00554805">
        <w:rPr>
          <w:rFonts w:ascii="Arial" w:hAnsi="Arial" w:hint="cs"/>
          <w:sz w:val="24"/>
          <w:rtl/>
        </w:rPr>
        <w:t xml:space="preserve">של המשיב כי היה מעורב בתאונה במקום. </w:t>
      </w:r>
    </w:p>
    <w:p w:rsidR="006710A5" w:rsidRDefault="006710A5" w:rsidP="00B75C32">
      <w:pPr>
        <w:pStyle w:val="afe"/>
        <w:keepLines w:val="0"/>
        <w:numPr>
          <w:ilvl w:val="1"/>
          <w:numId w:val="36"/>
        </w:numPr>
        <w:tabs>
          <w:tab w:val="left" w:pos="7900"/>
        </w:tabs>
        <w:spacing w:before="240"/>
        <w:rPr>
          <w:rFonts w:ascii="Arial" w:hAnsi="Arial"/>
          <w:sz w:val="24"/>
        </w:rPr>
      </w:pPr>
      <w:r>
        <w:rPr>
          <w:rFonts w:ascii="Arial" w:hAnsi="Arial" w:hint="cs"/>
          <w:sz w:val="24"/>
          <w:u w:val="single"/>
          <w:rtl/>
        </w:rPr>
        <w:t xml:space="preserve">דו"ח עימות בין המשיב לבין </w:t>
      </w:r>
      <w:r w:rsidR="00B75C32">
        <w:rPr>
          <w:rFonts w:ascii="Arial" w:hAnsi="Arial" w:hint="cs"/>
          <w:sz w:val="24"/>
          <w:u w:val="single"/>
          <w:rtl/>
        </w:rPr>
        <w:t>ב.ב.</w:t>
      </w:r>
      <w:r>
        <w:rPr>
          <w:rFonts w:ascii="Arial" w:hAnsi="Arial" w:hint="cs"/>
          <w:sz w:val="24"/>
          <w:u w:val="single"/>
          <w:rtl/>
        </w:rPr>
        <w:t xml:space="preserve"> </w:t>
      </w:r>
      <w:r w:rsidR="00B75C32">
        <w:rPr>
          <w:rFonts w:ascii="Arial" w:hAnsi="Arial" w:hint="cs"/>
          <w:sz w:val="24"/>
          <w:u w:val="single"/>
          <w:rtl/>
        </w:rPr>
        <w:t>וא.א.</w:t>
      </w:r>
      <w:r>
        <w:rPr>
          <w:rFonts w:ascii="Arial" w:hAnsi="Arial" w:hint="cs"/>
          <w:sz w:val="24"/>
          <w:rtl/>
        </w:rPr>
        <w:t xml:space="preserve">, במסגרתו הטיחו </w:t>
      </w:r>
      <w:r w:rsidR="00B75C32">
        <w:rPr>
          <w:rFonts w:ascii="Arial" w:hAnsi="Arial" w:hint="cs"/>
          <w:sz w:val="24"/>
          <w:rtl/>
        </w:rPr>
        <w:t>ב.ב.</w:t>
      </w:r>
      <w:r>
        <w:rPr>
          <w:rFonts w:ascii="Arial" w:hAnsi="Arial" w:hint="cs"/>
          <w:sz w:val="24"/>
          <w:rtl/>
        </w:rPr>
        <w:t xml:space="preserve"> </w:t>
      </w:r>
      <w:r w:rsidR="00B75C32">
        <w:rPr>
          <w:rFonts w:ascii="Arial" w:hAnsi="Arial" w:hint="cs"/>
          <w:sz w:val="24"/>
          <w:rtl/>
        </w:rPr>
        <w:t>וא.א.</w:t>
      </w:r>
      <w:r>
        <w:rPr>
          <w:rFonts w:ascii="Arial" w:hAnsi="Arial" w:hint="cs"/>
          <w:sz w:val="24"/>
          <w:rtl/>
        </w:rPr>
        <w:t xml:space="preserve"> במשיב את המפורט לעיל והוא עמד בהכחשתו. </w:t>
      </w:r>
    </w:p>
    <w:p w:rsidR="004B1729" w:rsidRDefault="005C4612" w:rsidP="00B75C32">
      <w:pPr>
        <w:pStyle w:val="afe"/>
        <w:keepLines w:val="0"/>
        <w:numPr>
          <w:ilvl w:val="1"/>
          <w:numId w:val="36"/>
        </w:numPr>
        <w:spacing w:before="240"/>
        <w:rPr>
          <w:rFonts w:ascii="Arial" w:hAnsi="Arial"/>
          <w:sz w:val="24"/>
        </w:rPr>
      </w:pPr>
      <w:r>
        <w:rPr>
          <w:rFonts w:ascii="Arial" w:hAnsi="Arial" w:hint="cs"/>
          <w:sz w:val="24"/>
          <w:u w:val="single"/>
          <w:rtl/>
        </w:rPr>
        <w:t>מסמכים רפואיים בעניינו של המ</w:t>
      </w:r>
      <w:r w:rsidR="00494A69">
        <w:rPr>
          <w:rFonts w:ascii="Arial" w:hAnsi="Arial" w:hint="cs"/>
          <w:sz w:val="24"/>
          <w:u w:val="single"/>
          <w:rtl/>
        </w:rPr>
        <w:t>נוח</w:t>
      </w:r>
      <w:r w:rsidR="00937562">
        <w:rPr>
          <w:rFonts w:ascii="Arial" w:hAnsi="Arial" w:hint="cs"/>
          <w:sz w:val="24"/>
          <w:u w:val="single"/>
          <w:rtl/>
        </w:rPr>
        <w:t xml:space="preserve"> ושל הקטין </w:t>
      </w:r>
      <w:r w:rsidR="00B75C32">
        <w:rPr>
          <w:rFonts w:ascii="Arial" w:hAnsi="Arial" w:hint="cs"/>
          <w:sz w:val="24"/>
          <w:u w:val="single"/>
          <w:rtl/>
        </w:rPr>
        <w:t>ג.ג</w:t>
      </w:r>
      <w:r w:rsidR="00937562">
        <w:rPr>
          <w:rFonts w:ascii="Arial" w:hAnsi="Arial" w:hint="cs"/>
          <w:sz w:val="24"/>
          <w:u w:val="single"/>
          <w:rtl/>
        </w:rPr>
        <w:t>.</w:t>
      </w:r>
      <w:r w:rsidR="004B1729">
        <w:rPr>
          <w:rFonts w:ascii="Arial" w:hAnsi="Arial" w:hint="cs"/>
          <w:sz w:val="24"/>
          <w:rtl/>
        </w:rPr>
        <w:t xml:space="preserve">, </w:t>
      </w:r>
      <w:r w:rsidR="00494A69">
        <w:rPr>
          <w:rFonts w:ascii="Arial" w:hAnsi="Arial" w:hint="cs"/>
          <w:sz w:val="24"/>
          <w:rtl/>
        </w:rPr>
        <w:t>המתארים את הפגיעות שנגרמו</w:t>
      </w:r>
      <w:r w:rsidR="005817D2">
        <w:rPr>
          <w:rFonts w:ascii="Arial" w:hAnsi="Arial" w:hint="cs"/>
          <w:sz w:val="24"/>
          <w:rtl/>
        </w:rPr>
        <w:t xml:space="preserve"> ל</w:t>
      </w:r>
      <w:r w:rsidR="00937562">
        <w:rPr>
          <w:rFonts w:ascii="Arial" w:hAnsi="Arial" w:hint="cs"/>
          <w:sz w:val="24"/>
          <w:rtl/>
        </w:rPr>
        <w:t>הם</w:t>
      </w:r>
      <w:r w:rsidR="00494A69">
        <w:rPr>
          <w:rFonts w:ascii="Arial" w:hAnsi="Arial" w:hint="cs"/>
          <w:sz w:val="24"/>
          <w:rtl/>
        </w:rPr>
        <w:t>, את המצב בו הובהל</w:t>
      </w:r>
      <w:r w:rsidR="00937562">
        <w:rPr>
          <w:rFonts w:ascii="Arial" w:hAnsi="Arial" w:hint="cs"/>
          <w:sz w:val="24"/>
          <w:rtl/>
        </w:rPr>
        <w:t>ו</w:t>
      </w:r>
      <w:r w:rsidR="00494A69">
        <w:rPr>
          <w:rFonts w:ascii="Arial" w:hAnsi="Arial" w:hint="cs"/>
          <w:sz w:val="24"/>
          <w:rtl/>
        </w:rPr>
        <w:t xml:space="preserve"> לבית החולים, ובהמשך את קביעת מותו המוחי </w:t>
      </w:r>
      <w:r w:rsidR="00937562">
        <w:rPr>
          <w:rFonts w:ascii="Arial" w:hAnsi="Arial" w:hint="cs"/>
          <w:sz w:val="24"/>
          <w:rtl/>
        </w:rPr>
        <w:t xml:space="preserve">של המנוח </w:t>
      </w:r>
      <w:r w:rsidR="00494A69">
        <w:rPr>
          <w:rFonts w:ascii="Arial" w:hAnsi="Arial" w:hint="cs"/>
          <w:sz w:val="24"/>
          <w:rtl/>
        </w:rPr>
        <w:t>ופטירתו</w:t>
      </w:r>
      <w:r w:rsidR="004B1729" w:rsidRPr="00652A43">
        <w:rPr>
          <w:rFonts w:ascii="Arial" w:hAnsi="Arial" w:hint="cs"/>
          <w:sz w:val="24"/>
          <w:rtl/>
        </w:rPr>
        <w:t>.</w:t>
      </w:r>
    </w:p>
    <w:p w:rsidR="006710A5" w:rsidRDefault="006710A5" w:rsidP="00937562">
      <w:pPr>
        <w:pStyle w:val="afe"/>
        <w:keepLines w:val="0"/>
        <w:numPr>
          <w:ilvl w:val="1"/>
          <w:numId w:val="36"/>
        </w:numPr>
        <w:spacing w:before="240"/>
        <w:rPr>
          <w:rFonts w:ascii="Arial" w:hAnsi="Arial"/>
          <w:sz w:val="24"/>
        </w:rPr>
      </w:pPr>
      <w:r>
        <w:rPr>
          <w:rFonts w:ascii="Arial" w:hAnsi="Arial" w:hint="cs"/>
          <w:sz w:val="24"/>
          <w:u w:val="single"/>
          <w:rtl/>
        </w:rPr>
        <w:t>תוצאות בדיקת הינשוף שנערכה למשיב</w:t>
      </w:r>
      <w:r>
        <w:rPr>
          <w:rFonts w:ascii="Arial" w:hAnsi="Arial" w:hint="cs"/>
          <w:sz w:val="24"/>
          <w:rtl/>
        </w:rPr>
        <w:t xml:space="preserve">, בה נמצא כאמור כי ריכוז האלכוהול בגופו עולה על פי 5 מן הכמות המותרת. </w:t>
      </w:r>
    </w:p>
    <w:p w:rsidR="003F3574" w:rsidRDefault="00937562" w:rsidP="00B75C32">
      <w:pPr>
        <w:pStyle w:val="afe"/>
        <w:keepLines w:val="0"/>
        <w:numPr>
          <w:ilvl w:val="1"/>
          <w:numId w:val="36"/>
        </w:numPr>
        <w:spacing w:before="240"/>
        <w:rPr>
          <w:rFonts w:ascii="Arial" w:hAnsi="Arial"/>
          <w:sz w:val="24"/>
        </w:rPr>
      </w:pPr>
      <w:r>
        <w:rPr>
          <w:rFonts w:ascii="Arial" w:hAnsi="Arial" w:hint="cs"/>
          <w:sz w:val="24"/>
          <w:u w:val="single"/>
          <w:rtl/>
        </w:rPr>
        <w:lastRenderedPageBreak/>
        <w:t>דו"ח פעולה של השוטר יוסף בדר</w:t>
      </w:r>
      <w:r w:rsidR="003F3574">
        <w:rPr>
          <w:rFonts w:ascii="Arial" w:hAnsi="Arial" w:hint="cs"/>
          <w:sz w:val="24"/>
          <w:rtl/>
        </w:rPr>
        <w:t xml:space="preserve">, </w:t>
      </w:r>
      <w:r>
        <w:rPr>
          <w:rFonts w:ascii="Arial" w:hAnsi="Arial" w:hint="cs"/>
          <w:sz w:val="24"/>
          <w:rtl/>
        </w:rPr>
        <w:t>אשר הגיע לרח' בן אביגדור, איתר את רכב הקיה וכן את המשיב ו</w:t>
      </w:r>
      <w:r w:rsidR="00B75C32">
        <w:rPr>
          <w:rFonts w:ascii="Arial" w:hAnsi="Arial" w:hint="cs"/>
          <w:sz w:val="24"/>
          <w:rtl/>
        </w:rPr>
        <w:t>ב.ב.</w:t>
      </w:r>
      <w:r>
        <w:rPr>
          <w:rFonts w:ascii="Arial" w:hAnsi="Arial" w:hint="cs"/>
          <w:sz w:val="24"/>
          <w:rtl/>
        </w:rPr>
        <w:t xml:space="preserve"> בסמוך לו. עוד מתואר בדו"ח כיצד המשיב טען בראשונה בכזב כי הנזק לרכב נגרם בעת שהוא שהה במועדון סמוך והרכב חנה ברחוב ובהמשך טען בכזב כי </w:t>
      </w:r>
      <w:r w:rsidR="00B75C32">
        <w:rPr>
          <w:rFonts w:ascii="Arial" w:hAnsi="Arial" w:hint="cs"/>
          <w:sz w:val="24"/>
          <w:rtl/>
        </w:rPr>
        <w:t>ב.ב.</w:t>
      </w:r>
      <w:r>
        <w:rPr>
          <w:rFonts w:ascii="Arial" w:hAnsi="Arial" w:hint="cs"/>
          <w:sz w:val="24"/>
          <w:rtl/>
        </w:rPr>
        <w:t xml:space="preserve"> היה זה שנהג ברכב</w:t>
      </w:r>
      <w:r w:rsidR="003F3574">
        <w:rPr>
          <w:rFonts w:ascii="Arial" w:hAnsi="Arial" w:hint="cs"/>
          <w:sz w:val="24"/>
          <w:rtl/>
        </w:rPr>
        <w:t>.</w:t>
      </w:r>
    </w:p>
    <w:p w:rsidR="005817D2" w:rsidRDefault="00937562" w:rsidP="00B75C32">
      <w:pPr>
        <w:pStyle w:val="afe"/>
        <w:keepLines w:val="0"/>
        <w:numPr>
          <w:ilvl w:val="1"/>
          <w:numId w:val="36"/>
        </w:numPr>
        <w:spacing w:before="240"/>
        <w:rPr>
          <w:rFonts w:ascii="Arial" w:hAnsi="Arial"/>
          <w:sz w:val="24"/>
        </w:rPr>
      </w:pPr>
      <w:r>
        <w:rPr>
          <w:rFonts w:ascii="Arial" w:hAnsi="Arial" w:hint="cs"/>
          <w:sz w:val="24"/>
          <w:u w:val="single"/>
          <w:rtl/>
        </w:rPr>
        <w:t>צילומי מצלמות אבטחה מרח' בן אביגדור</w:t>
      </w:r>
      <w:r w:rsidR="003F3574">
        <w:rPr>
          <w:rFonts w:ascii="Arial" w:hAnsi="Arial" w:hint="cs"/>
          <w:sz w:val="24"/>
          <w:rtl/>
        </w:rPr>
        <w:t xml:space="preserve">, </w:t>
      </w:r>
      <w:r>
        <w:rPr>
          <w:rFonts w:ascii="Arial" w:hAnsi="Arial" w:hint="cs"/>
          <w:sz w:val="24"/>
          <w:rtl/>
        </w:rPr>
        <w:t>בהם נראה המשיב כשהוא מגיע ברכבו למקום ומיד לאחר שהחנה את הרכב, יצא ממנו, עבר לצידו הימני והחל בוחן את הנזק שנגרם לו</w:t>
      </w:r>
      <w:r w:rsidR="003F3574">
        <w:rPr>
          <w:rFonts w:ascii="Arial" w:hAnsi="Arial" w:hint="cs"/>
          <w:sz w:val="24"/>
          <w:rtl/>
        </w:rPr>
        <w:t xml:space="preserve">. </w:t>
      </w:r>
      <w:r>
        <w:rPr>
          <w:rFonts w:ascii="Arial" w:hAnsi="Arial" w:hint="cs"/>
          <w:sz w:val="24"/>
          <w:rtl/>
        </w:rPr>
        <w:t xml:space="preserve">עוד ניתן לראות את </w:t>
      </w:r>
      <w:r w:rsidR="00B75C32">
        <w:rPr>
          <w:rFonts w:ascii="Arial" w:hAnsi="Arial" w:hint="cs"/>
          <w:sz w:val="24"/>
          <w:rtl/>
        </w:rPr>
        <w:t>ב.ב.</w:t>
      </w:r>
      <w:r>
        <w:rPr>
          <w:rFonts w:ascii="Arial" w:hAnsi="Arial" w:hint="cs"/>
          <w:sz w:val="24"/>
          <w:rtl/>
        </w:rPr>
        <w:t xml:space="preserve"> ו</w:t>
      </w:r>
      <w:r w:rsidR="00B75C32">
        <w:rPr>
          <w:rFonts w:ascii="Arial" w:hAnsi="Arial" w:hint="cs"/>
          <w:sz w:val="24"/>
          <w:rtl/>
        </w:rPr>
        <w:t>א.א.</w:t>
      </w:r>
      <w:r>
        <w:rPr>
          <w:rFonts w:ascii="Arial" w:hAnsi="Arial" w:hint="cs"/>
          <w:sz w:val="24"/>
          <w:rtl/>
        </w:rPr>
        <w:t xml:space="preserve"> מגיעים למקום הרכב היונדאי ואת ההתרחשויות בהמשך, כמתואר לעיל, ובאופן התואם את עדויותיהם של </w:t>
      </w:r>
      <w:r w:rsidR="00B75C32">
        <w:rPr>
          <w:rFonts w:ascii="Arial" w:hAnsi="Arial" w:hint="cs"/>
          <w:sz w:val="24"/>
          <w:rtl/>
        </w:rPr>
        <w:t>ב.ב.</w:t>
      </w:r>
      <w:r>
        <w:rPr>
          <w:rFonts w:ascii="Arial" w:hAnsi="Arial" w:hint="cs"/>
          <w:sz w:val="24"/>
          <w:rtl/>
        </w:rPr>
        <w:t xml:space="preserve"> ו</w:t>
      </w:r>
      <w:r w:rsidR="00B75C32">
        <w:rPr>
          <w:rFonts w:ascii="Arial" w:hAnsi="Arial" w:hint="cs"/>
          <w:sz w:val="24"/>
          <w:rtl/>
        </w:rPr>
        <w:t>א.א.</w:t>
      </w:r>
      <w:r>
        <w:rPr>
          <w:rFonts w:ascii="Arial" w:hAnsi="Arial" w:hint="cs"/>
          <w:sz w:val="24"/>
          <w:rtl/>
        </w:rPr>
        <w:t xml:space="preserve"> וכן את מחקרי התקשורת. </w:t>
      </w:r>
    </w:p>
    <w:p w:rsidR="003F3574" w:rsidRDefault="00554805" w:rsidP="00B75C32">
      <w:pPr>
        <w:pStyle w:val="afe"/>
        <w:keepLines w:val="0"/>
        <w:numPr>
          <w:ilvl w:val="1"/>
          <w:numId w:val="36"/>
        </w:numPr>
        <w:spacing w:before="240"/>
        <w:rPr>
          <w:rFonts w:ascii="Arial" w:hAnsi="Arial"/>
          <w:sz w:val="24"/>
        </w:rPr>
      </w:pPr>
      <w:r>
        <w:rPr>
          <w:rFonts w:ascii="Arial" w:hAnsi="Arial" w:hint="cs"/>
          <w:sz w:val="24"/>
          <w:u w:val="single"/>
          <w:rtl/>
        </w:rPr>
        <w:t>מחקרי תקשורת עבור הטלפון הנייד של המשיב</w:t>
      </w:r>
      <w:r w:rsidR="005817D2">
        <w:rPr>
          <w:rFonts w:ascii="Arial" w:hAnsi="Arial" w:hint="cs"/>
          <w:sz w:val="24"/>
          <w:rtl/>
        </w:rPr>
        <w:t xml:space="preserve">, </w:t>
      </w:r>
      <w:r>
        <w:rPr>
          <w:rFonts w:ascii="Arial" w:hAnsi="Arial" w:hint="cs"/>
          <w:sz w:val="24"/>
          <w:rtl/>
        </w:rPr>
        <w:t>מהם ניתן ללמוד על השיחות שביצע ל</w:t>
      </w:r>
      <w:r w:rsidR="00B75C32">
        <w:rPr>
          <w:rFonts w:ascii="Arial" w:hAnsi="Arial" w:hint="cs"/>
          <w:sz w:val="24"/>
          <w:rtl/>
        </w:rPr>
        <w:t>ב.ב.</w:t>
      </w:r>
      <w:r>
        <w:rPr>
          <w:rFonts w:ascii="Arial" w:hAnsi="Arial" w:hint="cs"/>
          <w:sz w:val="24"/>
          <w:rtl/>
        </w:rPr>
        <w:t xml:space="preserve"> ולחברת "אלדן"</w:t>
      </w:r>
      <w:r w:rsidR="00314CB3">
        <w:rPr>
          <w:rFonts w:ascii="Arial" w:hAnsi="Arial" w:hint="cs"/>
          <w:sz w:val="24"/>
          <w:rtl/>
        </w:rPr>
        <w:t xml:space="preserve">. </w:t>
      </w:r>
    </w:p>
    <w:p w:rsidR="00554805" w:rsidRDefault="00554805" w:rsidP="00554805">
      <w:pPr>
        <w:pStyle w:val="afe"/>
        <w:keepLines w:val="0"/>
        <w:numPr>
          <w:ilvl w:val="1"/>
          <w:numId w:val="36"/>
        </w:numPr>
        <w:tabs>
          <w:tab w:val="left" w:pos="7900"/>
        </w:tabs>
        <w:spacing w:before="240"/>
        <w:rPr>
          <w:rFonts w:ascii="Arial" w:hAnsi="Arial"/>
          <w:sz w:val="24"/>
        </w:rPr>
      </w:pPr>
      <w:r>
        <w:rPr>
          <w:rFonts w:ascii="Arial" w:hAnsi="Arial" w:hint="cs"/>
          <w:sz w:val="24"/>
          <w:u w:val="single"/>
          <w:rtl/>
        </w:rPr>
        <w:t>דו"ח בוחן</w:t>
      </w:r>
      <w:r>
        <w:rPr>
          <w:rFonts w:ascii="Arial" w:hAnsi="Arial" w:hint="cs"/>
          <w:sz w:val="24"/>
          <w:rtl/>
        </w:rPr>
        <w:t>, המתאר את תנאי הדרך במקום, ואת הממצאים בזירה.</w:t>
      </w:r>
    </w:p>
    <w:p w:rsidR="00554805" w:rsidRDefault="00554805" w:rsidP="00554805">
      <w:pPr>
        <w:pStyle w:val="afe"/>
        <w:keepLines w:val="0"/>
        <w:numPr>
          <w:ilvl w:val="1"/>
          <w:numId w:val="36"/>
        </w:numPr>
        <w:tabs>
          <w:tab w:val="left" w:pos="7900"/>
        </w:tabs>
        <w:spacing w:before="240"/>
        <w:rPr>
          <w:rFonts w:ascii="Arial" w:hAnsi="Arial"/>
          <w:sz w:val="24"/>
        </w:rPr>
      </w:pPr>
      <w:r>
        <w:rPr>
          <w:rFonts w:ascii="Arial" w:hAnsi="Arial" w:hint="cs"/>
          <w:sz w:val="24"/>
          <w:u w:val="single"/>
          <w:rtl/>
        </w:rPr>
        <w:t>חוות דעת מעבדת ראיה דיגיטלית במז"פ</w:t>
      </w:r>
      <w:r>
        <w:rPr>
          <w:rFonts w:ascii="Arial" w:hAnsi="Arial" w:hint="cs"/>
          <w:sz w:val="24"/>
          <w:rtl/>
        </w:rPr>
        <w:t xml:space="preserve">, ובה קביעת המהירות בה נסע רכבו של המשיב וכן מהירות נסיעת האופניים. </w:t>
      </w:r>
    </w:p>
    <w:p w:rsidR="00C65AC2" w:rsidRDefault="00C65AC2" w:rsidP="00B75C32">
      <w:pPr>
        <w:numPr>
          <w:ilvl w:val="0"/>
          <w:numId w:val="36"/>
        </w:numPr>
        <w:tabs>
          <w:tab w:val="clear" w:pos="720"/>
          <w:tab w:val="num" w:pos="371"/>
        </w:tabs>
        <w:spacing w:before="240"/>
        <w:ind w:left="371"/>
        <w:rPr>
          <w:rFonts w:ascii="Arial" w:hAnsi="Arial"/>
          <w:sz w:val="20"/>
        </w:rPr>
      </w:pPr>
      <w:r>
        <w:rPr>
          <w:rFonts w:ascii="Arial" w:hAnsi="Arial" w:hint="cs"/>
          <w:b/>
          <w:bCs/>
          <w:sz w:val="20"/>
          <w:rtl/>
        </w:rPr>
        <w:t>גרסת המשיב</w:t>
      </w:r>
      <w:r>
        <w:rPr>
          <w:rFonts w:ascii="Arial" w:hAnsi="Arial" w:hint="cs"/>
          <w:sz w:val="20"/>
          <w:rtl/>
        </w:rPr>
        <w:t xml:space="preserve">: </w:t>
      </w:r>
      <w:r w:rsidR="003D0F53">
        <w:rPr>
          <w:rFonts w:ascii="Arial" w:hAnsi="Arial" w:hint="cs"/>
          <w:sz w:val="20"/>
          <w:rtl/>
        </w:rPr>
        <w:t xml:space="preserve">כמפורט לעיל, כאשר אותר המשיב ברח' בן אביגדור הוא טען בתחילה כי רכבו נפגע בעת שחנה במקום ובהמשך מסר כי </w:t>
      </w:r>
      <w:r w:rsidR="00B75C32">
        <w:rPr>
          <w:rFonts w:ascii="Arial" w:hAnsi="Arial" w:hint="cs"/>
          <w:sz w:val="20"/>
          <w:rtl/>
        </w:rPr>
        <w:t>ב.ב.</w:t>
      </w:r>
      <w:r w:rsidR="003D0F53">
        <w:rPr>
          <w:rFonts w:ascii="Arial" w:hAnsi="Arial" w:hint="cs"/>
          <w:sz w:val="20"/>
          <w:rtl/>
        </w:rPr>
        <w:t xml:space="preserve"> הוא זה שנהג ברכב. במסגרת בדיקת סימני שכרות שנערכה לו, מסר המשיב כי שתה כוס יין בארוחת חג סוכות בסמוך לשעה 23:00. לאחר מכן, ובמשך מספר חקירות שנערכו לו במשך מספר ימים לאחר התאונה </w:t>
      </w:r>
      <w:r w:rsidR="003D0F53">
        <w:rPr>
          <w:rFonts w:ascii="Arial" w:hAnsi="Arial"/>
          <w:sz w:val="20"/>
          <w:rtl/>
        </w:rPr>
        <w:t>–</w:t>
      </w:r>
      <w:r w:rsidR="003D0F53">
        <w:rPr>
          <w:rFonts w:ascii="Arial" w:hAnsi="Arial" w:hint="cs"/>
          <w:sz w:val="20"/>
          <w:rtl/>
        </w:rPr>
        <w:t xml:space="preserve"> שמר המשיב על זכות השתיקה ולא מסר כל גרסה</w:t>
      </w:r>
      <w:r w:rsidR="003D7276">
        <w:rPr>
          <w:rFonts w:ascii="Arial" w:hAnsi="Arial" w:hint="cs"/>
          <w:sz w:val="20"/>
          <w:rtl/>
        </w:rPr>
        <w:t xml:space="preserve">. </w:t>
      </w:r>
      <w:r w:rsidR="003D0F53">
        <w:rPr>
          <w:rFonts w:ascii="Arial" w:hAnsi="Arial" w:hint="cs"/>
          <w:sz w:val="20"/>
          <w:rtl/>
        </w:rPr>
        <w:t xml:space="preserve">כשבוע לאחר התאונה, מסר המשיב גרסה לפיה בעת הבילוי במועדון שתה רק מספר לגימות מכוסות המשקה של חבריו. המשיב מסר כי נסע לכיוון רח' בן אביגדור </w:t>
      </w:r>
      <w:r w:rsidR="003D0F53" w:rsidRPr="003D0F53">
        <w:rPr>
          <w:rFonts w:ascii="Arial" w:hAnsi="Arial" w:hint="cs"/>
          <w:b/>
          <w:bCs/>
          <w:sz w:val="20"/>
          <w:u w:val="single"/>
          <w:rtl/>
        </w:rPr>
        <w:t>ולא הבחין בשום שלב באופניים או בפגיעה</w:t>
      </w:r>
      <w:r w:rsidR="003D0F53">
        <w:rPr>
          <w:rFonts w:ascii="Arial" w:hAnsi="Arial" w:hint="cs"/>
          <w:sz w:val="20"/>
          <w:rtl/>
        </w:rPr>
        <w:t xml:space="preserve">, אף שתנאי הדרך והראות היו טובים. המשיב טען כי בשלב מסוים במהלך הנסיעה הוא החל לשמוע רעש חשוד מרכבו ונדלקה נורית חיווי לתקלה. עוד טען המשיב, כי בהגיעו לרח' בן אביגדור צרך משקה משכר מסוג בקבוק בירה אשר היה ברכבו. המשיב לא הצליח להסביר מתי בדיוק צרך את המשקה, שכן הוא נראה בצילומי מצלמות האבטחה כשהוא מחוץ לרכבו, למעט פרק זמן של כחצי דקה, וכן מה עשה בבקבוק הבירה הריק, אשר לא אותר ברכב. </w:t>
      </w:r>
    </w:p>
    <w:p w:rsidR="00794DDA" w:rsidRDefault="004B1729" w:rsidP="003D0F53">
      <w:pPr>
        <w:numPr>
          <w:ilvl w:val="0"/>
          <w:numId w:val="36"/>
        </w:numPr>
        <w:tabs>
          <w:tab w:val="clear" w:pos="720"/>
          <w:tab w:val="num" w:pos="371"/>
        </w:tabs>
        <w:spacing w:before="240"/>
        <w:ind w:left="371"/>
        <w:rPr>
          <w:rFonts w:ascii="Arial" w:hAnsi="Arial"/>
          <w:sz w:val="20"/>
        </w:rPr>
      </w:pPr>
      <w:r w:rsidRPr="0085501F">
        <w:rPr>
          <w:rFonts w:ascii="Arial" w:hAnsi="Arial" w:hint="cs"/>
          <w:sz w:val="20"/>
          <w:rtl/>
        </w:rPr>
        <w:t>נגד המשיב קמה עילת מעצר מכוח סעיף 21(א)(1)(</w:t>
      </w:r>
      <w:r w:rsidR="007F1AAF" w:rsidRPr="0085501F">
        <w:rPr>
          <w:rFonts w:ascii="Arial" w:hAnsi="Arial" w:hint="cs"/>
          <w:sz w:val="20"/>
          <w:rtl/>
        </w:rPr>
        <w:t xml:space="preserve">ג)(4) </w:t>
      </w:r>
      <w:r w:rsidRPr="0085501F">
        <w:rPr>
          <w:rFonts w:ascii="Arial" w:hAnsi="Arial" w:hint="cs"/>
          <w:sz w:val="20"/>
          <w:rtl/>
        </w:rPr>
        <w:t xml:space="preserve">לחוק שכן המשיב </w:t>
      </w:r>
      <w:r w:rsidR="003D0F53">
        <w:rPr>
          <w:rFonts w:ascii="Arial" w:hAnsi="Arial" w:hint="cs"/>
          <w:sz w:val="20"/>
          <w:rtl/>
        </w:rPr>
        <w:t xml:space="preserve">ביצע </w:t>
      </w:r>
      <w:r w:rsidR="007F1AAF" w:rsidRPr="0085501F">
        <w:rPr>
          <w:rFonts w:ascii="Arial" w:hAnsi="Arial" w:hint="cs"/>
          <w:sz w:val="20"/>
          <w:rtl/>
        </w:rPr>
        <w:t xml:space="preserve">עבירת </w:t>
      </w:r>
      <w:r w:rsidR="003D0F53">
        <w:rPr>
          <w:rFonts w:ascii="Arial" w:hAnsi="Arial" w:hint="cs"/>
          <w:sz w:val="20"/>
          <w:rtl/>
        </w:rPr>
        <w:t>הפקרה חמורה, אשר נסיבותיה הבוטות, כמו גם עמידתו בהכחשתו כי הבחין באופניים או חש בפגיעה, חרף עוצמתה הברורה ושאר הראיות הקושרות אותו</w:t>
      </w:r>
      <w:r w:rsidR="00794DDA">
        <w:rPr>
          <w:rFonts w:ascii="Arial" w:hAnsi="Arial" w:hint="cs"/>
          <w:sz w:val="20"/>
          <w:rtl/>
        </w:rPr>
        <w:t>, מלמדות על מסוכנותו כפי שנקבע לא אחת בפסיקה:</w:t>
      </w:r>
    </w:p>
    <w:p w:rsidR="003D0F53" w:rsidRPr="003D0F53" w:rsidRDefault="00794DDA" w:rsidP="00794DDA">
      <w:pPr>
        <w:spacing w:before="240"/>
        <w:ind w:left="821" w:right="426"/>
        <w:rPr>
          <w:rFonts w:ascii="Arial" w:hAnsi="Arial"/>
          <w:sz w:val="20"/>
        </w:rPr>
      </w:pPr>
      <w:r w:rsidRPr="00794DDA">
        <w:rPr>
          <w:rFonts w:ascii="Arial" w:hAnsi="Arial"/>
          <w:i/>
          <w:iCs/>
          <w:sz w:val="20"/>
          <w:rtl/>
        </w:rPr>
        <w:t xml:space="preserve">"התנהגויות העורר משקפות כאחת התנכרות ואטימות מוחלטת לחובתו האנושית כאזרח כלפי זולתו לבדוק אם מעשיו גרמו לנזק גוף ורכוש, להושיט עזרה במידת הצורך, ולא להפקיר נפגעים לאחר תאונה. מעבר לכך – הן מבטאות התכחשות מוחלטת לחובה הבסיסית למלא אחר חובות הדין, לקיים את הוראות המשטרה, ולהימנע משיבוש הליכי משפט. מעשיו מעלים חשש גם להימלטות מן הדין. מצבור זה של מאפייני התנהגות המשתקפים מהמעשים המיוחסים לעורר מצביע על אדם נטול </w:t>
      </w:r>
      <w:r w:rsidRPr="00794DDA">
        <w:rPr>
          <w:rFonts w:ascii="Arial" w:hAnsi="Arial"/>
          <w:i/>
          <w:iCs/>
          <w:sz w:val="20"/>
          <w:rtl/>
        </w:rPr>
        <w:lastRenderedPageBreak/>
        <w:t>כל רסן בהתנהגותו, הן כלפי בני אדם אחרים והן ביחס לחוק ולנציגי החוק.</w:t>
      </w:r>
      <w:r w:rsidRPr="00794DDA">
        <w:rPr>
          <w:rFonts w:ascii="Arial" w:hAnsi="Arial"/>
          <w:sz w:val="20"/>
          <w:rtl/>
        </w:rPr>
        <w:t xml:space="preserve">" (בש"פ 10/6084 </w:t>
      </w:r>
      <w:r w:rsidRPr="00794DDA">
        <w:rPr>
          <w:rFonts w:ascii="Arial" w:hAnsi="Arial"/>
          <w:b/>
          <w:bCs/>
          <w:sz w:val="20"/>
          <w:rtl/>
        </w:rPr>
        <w:t>יעקב שבו נ' מדינת ישראל</w:t>
      </w:r>
      <w:r w:rsidRPr="00794DDA">
        <w:rPr>
          <w:rFonts w:ascii="Arial" w:hAnsi="Arial"/>
          <w:sz w:val="20"/>
          <w:rtl/>
        </w:rPr>
        <w:t>).</w:t>
      </w:r>
      <w:r w:rsidR="007F1AAF" w:rsidRPr="003D0F53">
        <w:rPr>
          <w:rFonts w:ascii="Arial" w:hAnsi="Arial" w:hint="cs"/>
          <w:sz w:val="20"/>
          <w:rtl/>
        </w:rPr>
        <w:t xml:space="preserve"> </w:t>
      </w:r>
    </w:p>
    <w:p w:rsidR="004B1729" w:rsidRPr="0085501F" w:rsidRDefault="00794DDA" w:rsidP="00794DDA">
      <w:pPr>
        <w:numPr>
          <w:ilvl w:val="0"/>
          <w:numId w:val="36"/>
        </w:numPr>
        <w:tabs>
          <w:tab w:val="clear" w:pos="720"/>
          <w:tab w:val="num" w:pos="371"/>
        </w:tabs>
        <w:spacing w:before="240"/>
        <w:ind w:left="371"/>
        <w:rPr>
          <w:rFonts w:ascii="Arial" w:hAnsi="Arial"/>
          <w:sz w:val="20"/>
        </w:rPr>
      </w:pPr>
      <w:r>
        <w:rPr>
          <w:rFonts w:ascii="Arial" w:hAnsi="Arial" w:hint="cs"/>
          <w:sz w:val="20"/>
          <w:rtl/>
        </w:rPr>
        <w:t>נגד המשיב קמה עילת מעצר גם לפי</w:t>
      </w:r>
      <w:r w:rsidR="007F1AAF" w:rsidRPr="0085501F">
        <w:rPr>
          <w:rFonts w:ascii="Arial" w:hAnsi="Arial" w:hint="cs"/>
          <w:sz w:val="20"/>
          <w:rtl/>
        </w:rPr>
        <w:t xml:space="preserve"> סעיף 21(א)(1)(א) </w:t>
      </w:r>
      <w:r>
        <w:rPr>
          <w:rFonts w:ascii="Arial" w:hAnsi="Arial" w:hint="cs"/>
          <w:sz w:val="20"/>
          <w:rtl/>
        </w:rPr>
        <w:t>שכן המשיב פעל, בסמוך ממש לאחר התאונה, להעברת רכב הקיה למוסך, באופן שיכל למנוע את איתורו ולהביא להשמדת ראיה מרכזית בתיק</w:t>
      </w:r>
      <w:r w:rsidR="0085501F">
        <w:rPr>
          <w:rFonts w:ascii="Arial" w:hAnsi="Arial" w:hint="cs"/>
          <w:sz w:val="20"/>
          <w:rtl/>
        </w:rPr>
        <w:t xml:space="preserve">. </w:t>
      </w:r>
      <w:r>
        <w:rPr>
          <w:rFonts w:ascii="Arial" w:hAnsi="Arial" w:hint="cs"/>
          <w:sz w:val="20"/>
          <w:rtl/>
        </w:rPr>
        <w:t xml:space="preserve">יודגש, כי נוכח הימלטותו של המשיב ממקום התאונה, והעובדה כי מספר הרישוי של הרכב הפוגע לא תועד בשום אמצעי, אך כפסע היה מגרירת הרכב למוסך טרם איתורו על ידי שוטרים. </w:t>
      </w:r>
      <w:r w:rsidR="0085501F">
        <w:rPr>
          <w:rFonts w:ascii="Arial" w:hAnsi="Arial" w:hint="cs"/>
          <w:sz w:val="20"/>
          <w:rtl/>
        </w:rPr>
        <w:t xml:space="preserve">כמו כן, </w:t>
      </w:r>
      <w:r w:rsidR="00293B28">
        <w:rPr>
          <w:rFonts w:ascii="Arial" w:hAnsi="Arial" w:hint="cs"/>
          <w:sz w:val="20"/>
          <w:rtl/>
        </w:rPr>
        <w:t>ל</w:t>
      </w:r>
      <w:r w:rsidR="0085501F">
        <w:rPr>
          <w:rFonts w:ascii="Arial" w:hAnsi="Arial" w:hint="cs"/>
          <w:sz w:val="20"/>
          <w:rtl/>
        </w:rPr>
        <w:t xml:space="preserve">משיב </w:t>
      </w:r>
      <w:r w:rsidR="00293B28">
        <w:rPr>
          <w:rFonts w:ascii="Arial" w:hAnsi="Arial" w:hint="cs"/>
          <w:sz w:val="20"/>
          <w:rtl/>
        </w:rPr>
        <w:t>היכרות קרובה עם</w:t>
      </w:r>
      <w:r w:rsidR="0085501F">
        <w:rPr>
          <w:rFonts w:ascii="Arial" w:hAnsi="Arial" w:hint="cs"/>
          <w:sz w:val="20"/>
          <w:rtl/>
        </w:rPr>
        <w:t xml:space="preserve"> כמה מעדי התביעה המרכזיים וקיים חשש שינסה להשפיע על עדותם. </w:t>
      </w:r>
      <w:r w:rsidR="004B1729" w:rsidRPr="0085501F">
        <w:rPr>
          <w:rFonts w:ascii="Arial" w:hAnsi="Arial" w:hint="cs"/>
          <w:sz w:val="20"/>
          <w:rtl/>
        </w:rPr>
        <w:t xml:space="preserve"> </w:t>
      </w:r>
    </w:p>
    <w:p w:rsidR="00794DDA" w:rsidRPr="00794DDA" w:rsidRDefault="00794DDA" w:rsidP="00B75C32">
      <w:pPr>
        <w:numPr>
          <w:ilvl w:val="0"/>
          <w:numId w:val="36"/>
        </w:numPr>
        <w:tabs>
          <w:tab w:val="clear" w:pos="720"/>
          <w:tab w:val="num" w:pos="371"/>
        </w:tabs>
        <w:spacing w:before="240"/>
        <w:ind w:left="371"/>
        <w:rPr>
          <w:sz w:val="24"/>
        </w:rPr>
      </w:pPr>
      <w:r>
        <w:rPr>
          <w:rFonts w:hint="cs"/>
          <w:sz w:val="24"/>
          <w:rtl/>
        </w:rPr>
        <w:t>המשיב, נהג חדש, נהג ברכב הקיה כשהוא שיכור ובמהירות מופרזת, ופגע בעוצמה רבה באופניים</w:t>
      </w:r>
      <w:r w:rsidR="00DD74A2" w:rsidRPr="00794DDA">
        <w:rPr>
          <w:rFonts w:hint="cs"/>
          <w:sz w:val="24"/>
          <w:rtl/>
        </w:rPr>
        <w:t xml:space="preserve">. </w:t>
      </w:r>
      <w:r>
        <w:rPr>
          <w:rFonts w:hint="cs"/>
          <w:sz w:val="24"/>
          <w:rtl/>
        </w:rPr>
        <w:t xml:space="preserve">הנזק הרב שנגרם לרכב הקיה, המרחק אליו הוטלו המנוח והקטין </w:t>
      </w:r>
      <w:r w:rsidR="00B75C32">
        <w:rPr>
          <w:rFonts w:hint="cs"/>
          <w:sz w:val="24"/>
          <w:rtl/>
        </w:rPr>
        <w:t>ג.ג</w:t>
      </w:r>
      <w:r>
        <w:rPr>
          <w:rFonts w:hint="cs"/>
          <w:sz w:val="24"/>
          <w:rtl/>
        </w:rPr>
        <w:t>., הנזק שנגרם לאופניים והרעש החזק שנשמע בבירור בעת ה</w:t>
      </w:r>
      <w:r w:rsidR="00D143EE">
        <w:rPr>
          <w:rFonts w:hint="cs"/>
          <w:sz w:val="24"/>
          <w:rtl/>
        </w:rPr>
        <w:t>תאונה</w:t>
      </w:r>
      <w:r>
        <w:rPr>
          <w:rFonts w:hint="cs"/>
          <w:sz w:val="24"/>
          <w:rtl/>
        </w:rPr>
        <w:t xml:space="preserve"> מעידים על עוצמתה הרבה וסותרים באופן חזיתי את גרסתו של המשיב לפיה לא חש בפגיעה. סתירה זו מתעצמת גם נוכח העדות לפיה עצר במקום סמוך, לפני </w:t>
      </w:r>
      <w:r w:rsidRPr="00794DDA">
        <w:rPr>
          <w:rFonts w:hint="cs"/>
          <w:sz w:val="24"/>
          <w:u w:val="single"/>
          <w:rtl/>
        </w:rPr>
        <w:t>שהחליט להימלט מן המקום</w:t>
      </w:r>
      <w:r>
        <w:rPr>
          <w:rFonts w:hint="cs"/>
          <w:sz w:val="24"/>
          <w:rtl/>
        </w:rPr>
        <w:t xml:space="preserve">, כמו גם אמרותיו לחבריו בעניין. </w:t>
      </w:r>
      <w:r w:rsidRPr="00794DDA">
        <w:rPr>
          <w:rFonts w:hint="cs"/>
          <w:b/>
          <w:bCs/>
          <w:sz w:val="24"/>
          <w:rtl/>
        </w:rPr>
        <w:t xml:space="preserve">בחירתו של המשיב להותיר את המנוח ואת הקטין </w:t>
      </w:r>
      <w:r w:rsidR="00B75C32">
        <w:rPr>
          <w:rFonts w:hint="cs"/>
          <w:b/>
          <w:bCs/>
          <w:sz w:val="24"/>
          <w:rtl/>
        </w:rPr>
        <w:t>ג.ג.</w:t>
      </w:r>
      <w:r w:rsidRPr="00794DDA">
        <w:rPr>
          <w:rFonts w:hint="cs"/>
          <w:b/>
          <w:bCs/>
          <w:sz w:val="24"/>
          <w:rtl/>
        </w:rPr>
        <w:t xml:space="preserve"> כשהם מוטלים פצועים על הכביש על מנת למלט את עצמו, כמו גם ניסיונו לשבש את החקירה</w:t>
      </w:r>
      <w:r>
        <w:rPr>
          <w:rFonts w:hint="cs"/>
          <w:b/>
          <w:bCs/>
          <w:sz w:val="24"/>
          <w:rtl/>
        </w:rPr>
        <w:t xml:space="preserve"> והימנעותו ממסירת גרסה</w:t>
      </w:r>
      <w:r w:rsidRPr="00794DDA">
        <w:rPr>
          <w:rFonts w:hint="cs"/>
          <w:b/>
          <w:bCs/>
          <w:sz w:val="24"/>
          <w:rtl/>
        </w:rPr>
        <w:t>, מעידים על מסוכנותו ועל כך שלא ניתן לתת בו אמון</w:t>
      </w:r>
      <w:r>
        <w:rPr>
          <w:rFonts w:hint="cs"/>
          <w:sz w:val="24"/>
          <w:rtl/>
        </w:rPr>
        <w:t xml:space="preserve">. </w:t>
      </w:r>
    </w:p>
    <w:p w:rsidR="004B1729" w:rsidRDefault="004B1729" w:rsidP="00794DDA">
      <w:pPr>
        <w:numPr>
          <w:ilvl w:val="0"/>
          <w:numId w:val="36"/>
        </w:numPr>
        <w:tabs>
          <w:tab w:val="clear" w:pos="720"/>
          <w:tab w:val="num" w:pos="371"/>
        </w:tabs>
        <w:spacing w:before="240"/>
        <w:ind w:left="371"/>
        <w:rPr>
          <w:rFonts w:ascii="Arial" w:hAnsi="Arial"/>
          <w:b/>
          <w:bCs/>
          <w:sz w:val="20"/>
        </w:rPr>
      </w:pPr>
      <w:r>
        <w:rPr>
          <w:rFonts w:ascii="Arial" w:hAnsi="Arial" w:hint="cs"/>
          <w:b/>
          <w:bCs/>
          <w:sz w:val="20"/>
          <w:rtl/>
        </w:rPr>
        <w:t>נוכח</w:t>
      </w:r>
      <w:r w:rsidRPr="0039143F">
        <w:rPr>
          <w:rFonts w:ascii="Arial" w:hAnsi="Arial" w:hint="cs"/>
          <w:b/>
          <w:bCs/>
          <w:sz w:val="20"/>
          <w:rtl/>
        </w:rPr>
        <w:t xml:space="preserve"> האמור לעיל, </w:t>
      </w:r>
      <w:r w:rsidR="00794DDA" w:rsidRPr="003B5523">
        <w:rPr>
          <w:rFonts w:hint="cs"/>
          <w:b/>
          <w:bCs/>
          <w:sz w:val="24"/>
          <w:rtl/>
        </w:rPr>
        <w:t xml:space="preserve">מתבקש בית המשפט הנכבד להורות על </w:t>
      </w:r>
      <w:r w:rsidR="00794DDA">
        <w:rPr>
          <w:rFonts w:hint="cs"/>
          <w:b/>
          <w:bCs/>
          <w:sz w:val="24"/>
          <w:rtl/>
        </w:rPr>
        <w:t xml:space="preserve">הארכת התנאים המגבילים בהם נתון המשיב כעת ובהם </w:t>
      </w:r>
      <w:r w:rsidR="00794DDA" w:rsidRPr="008A42ED">
        <w:rPr>
          <w:rFonts w:hint="cs"/>
          <w:b/>
          <w:bCs/>
          <w:sz w:val="24"/>
          <w:rtl/>
        </w:rPr>
        <w:t xml:space="preserve">מעצר בית, </w:t>
      </w:r>
      <w:r w:rsidR="00794DDA">
        <w:rPr>
          <w:rFonts w:hint="cs"/>
          <w:b/>
          <w:bCs/>
          <w:sz w:val="24"/>
          <w:rtl/>
        </w:rPr>
        <w:t>פסילת רשיון הנהיגה</w:t>
      </w:r>
      <w:r w:rsidR="00794DDA" w:rsidRPr="008A42ED">
        <w:rPr>
          <w:rFonts w:hint="cs"/>
          <w:b/>
          <w:bCs/>
          <w:sz w:val="24"/>
          <w:rtl/>
        </w:rPr>
        <w:t xml:space="preserve">, איסור יצירת קשר עם </w:t>
      </w:r>
      <w:r w:rsidR="00794DDA">
        <w:rPr>
          <w:rFonts w:hint="cs"/>
          <w:b/>
          <w:bCs/>
          <w:sz w:val="24"/>
          <w:rtl/>
        </w:rPr>
        <w:t>מעורבים</w:t>
      </w:r>
      <w:r w:rsidR="00794DDA" w:rsidRPr="008A42ED">
        <w:rPr>
          <w:rFonts w:hint="cs"/>
          <w:b/>
          <w:bCs/>
          <w:sz w:val="24"/>
          <w:rtl/>
        </w:rPr>
        <w:t xml:space="preserve"> והפקדת ערבויות מתאימות, והכל עד לתום ההליכים המשפטיים נגדו.</w:t>
      </w:r>
      <w:r w:rsidR="00794DDA" w:rsidRPr="003B5523">
        <w:rPr>
          <w:rFonts w:hint="cs"/>
          <w:b/>
          <w:bCs/>
          <w:sz w:val="24"/>
          <w:rtl/>
        </w:rPr>
        <w:t xml:space="preserve"> </w:t>
      </w:r>
    </w:p>
    <w:p w:rsidR="00AD7633" w:rsidRDefault="00AD7633" w:rsidP="00F35BF8">
      <w:pPr>
        <w:rPr>
          <w:b/>
          <w:bCs/>
          <w:sz w:val="24"/>
          <w:rtl/>
        </w:rPr>
      </w:pPr>
    </w:p>
    <w:p w:rsidR="00AD7633" w:rsidRDefault="00AD7633" w:rsidP="00F35BF8">
      <w:pPr>
        <w:rPr>
          <w:b/>
          <w:bCs/>
          <w:sz w:val="24"/>
          <w:rtl/>
        </w:rPr>
      </w:pPr>
    </w:p>
    <w:p w:rsidR="00AA468F" w:rsidRDefault="00C02D95" w:rsidP="00E0585F">
      <w:pPr>
        <w:tabs>
          <w:tab w:val="center" w:pos="5783"/>
        </w:tabs>
        <w:rPr>
          <w:b/>
          <w:bCs/>
          <w:sz w:val="24"/>
          <w:rtl/>
        </w:rPr>
      </w:pPr>
      <w:r>
        <w:rPr>
          <w:b/>
          <w:bCs/>
          <w:sz w:val="24"/>
          <w:rtl/>
        </w:rPr>
        <w:tab/>
      </w:r>
      <w:r w:rsidR="00E01E62">
        <w:rPr>
          <w:b/>
          <w:bCs/>
          <w:sz w:val="24"/>
          <w:rtl/>
        </w:rPr>
        <w:fldChar w:fldCharType="begin"/>
      </w:r>
      <w:r w:rsidR="00E01E62">
        <w:rPr>
          <w:b/>
          <w:bCs/>
          <w:sz w:val="24"/>
          <w:rtl/>
        </w:rPr>
        <w:instrText xml:space="preserve"> </w:instrText>
      </w:r>
      <w:r w:rsidR="00E01E62">
        <w:rPr>
          <w:b/>
          <w:bCs/>
          <w:sz w:val="24"/>
        </w:rPr>
        <w:instrText>DOCPROPERTY signatoryuser.fullname \* MERGEFORMAT</w:instrText>
      </w:r>
      <w:r w:rsidR="00E01E62">
        <w:rPr>
          <w:b/>
          <w:bCs/>
          <w:sz w:val="24"/>
          <w:rtl/>
        </w:rPr>
        <w:instrText xml:space="preserve"> </w:instrText>
      </w:r>
      <w:r w:rsidR="00E01E62">
        <w:rPr>
          <w:b/>
          <w:bCs/>
          <w:sz w:val="24"/>
          <w:rtl/>
        </w:rPr>
        <w:fldChar w:fldCharType="separate"/>
      </w:r>
      <w:r w:rsidR="00E0585F">
        <w:rPr>
          <w:rFonts w:hint="cs"/>
          <w:b/>
          <w:bCs/>
          <w:sz w:val="24"/>
          <w:rtl/>
        </w:rPr>
        <w:t>רותם נוימן וס</w:t>
      </w:r>
      <w:r>
        <w:rPr>
          <w:b/>
          <w:bCs/>
          <w:sz w:val="24"/>
          <w:rtl/>
        </w:rPr>
        <w:t>ר</w:t>
      </w:r>
      <w:r w:rsidR="00E01E62">
        <w:rPr>
          <w:b/>
          <w:bCs/>
          <w:sz w:val="24"/>
          <w:rtl/>
        </w:rPr>
        <w:fldChar w:fldCharType="end"/>
      </w:r>
      <w:r w:rsidR="00E0585F">
        <w:rPr>
          <w:rFonts w:hint="cs"/>
          <w:b/>
          <w:bCs/>
          <w:sz w:val="24"/>
          <w:rtl/>
        </w:rPr>
        <w:t>מן</w:t>
      </w:r>
      <w:r w:rsidR="00AA468F" w:rsidRPr="00CB2968">
        <w:rPr>
          <w:b/>
          <w:bCs/>
          <w:sz w:val="24"/>
          <w:rtl/>
        </w:rPr>
        <w:t xml:space="preserve">, </w:t>
      </w:r>
      <w:r w:rsidR="00B170B7">
        <w:rPr>
          <w:rFonts w:hint="cs"/>
          <w:b/>
          <w:bCs/>
          <w:sz w:val="24"/>
          <w:rtl/>
        </w:rPr>
        <w:t>עו"ד</w:t>
      </w:r>
      <w:r w:rsidR="0063068F">
        <w:rPr>
          <w:b/>
          <w:bCs/>
          <w:sz w:val="24"/>
          <w:rtl/>
        </w:rPr>
        <w:fldChar w:fldCharType="begin"/>
      </w:r>
      <w:r w:rsidR="0063068F">
        <w:rPr>
          <w:b/>
          <w:bCs/>
          <w:sz w:val="24"/>
          <w:rtl/>
        </w:rPr>
        <w:instrText xml:space="preserve"> </w:instrText>
      </w:r>
      <w:r w:rsidR="0063068F">
        <w:rPr>
          <w:b/>
          <w:bCs/>
          <w:sz w:val="24"/>
        </w:rPr>
        <w:instrText>DOCPROPERTY signatoryuser.cs1_degree \* MERGEFORMAT</w:instrText>
      </w:r>
      <w:r w:rsidR="0063068F">
        <w:rPr>
          <w:b/>
          <w:bCs/>
          <w:sz w:val="24"/>
          <w:rtl/>
        </w:rPr>
        <w:instrText xml:space="preserve"> </w:instrText>
      </w:r>
      <w:r w:rsidR="0063068F">
        <w:rPr>
          <w:b/>
          <w:bCs/>
          <w:sz w:val="24"/>
          <w:rtl/>
        </w:rPr>
        <w:fldChar w:fldCharType="end"/>
      </w:r>
    </w:p>
    <w:p w:rsidR="00AA468F" w:rsidRPr="005D2D31" w:rsidRDefault="00B170B7" w:rsidP="00E0585F">
      <w:pPr>
        <w:tabs>
          <w:tab w:val="center" w:pos="5783"/>
        </w:tabs>
        <w:ind w:right="-990"/>
        <w:rPr>
          <w:b/>
          <w:bCs/>
          <w:sz w:val="24"/>
        </w:rPr>
      </w:pPr>
      <w:r>
        <w:rPr>
          <w:rFonts w:hint="cs"/>
          <w:b/>
          <w:bCs/>
          <w:sz w:val="24"/>
          <w:rtl/>
        </w:rPr>
        <w:tab/>
      </w:r>
      <w:r w:rsidR="00E0585F">
        <w:rPr>
          <w:rFonts w:hint="cs"/>
          <w:b/>
          <w:bCs/>
          <w:sz w:val="24"/>
          <w:rtl/>
        </w:rPr>
        <w:t>סגנית</w:t>
      </w:r>
      <w:r>
        <w:rPr>
          <w:rFonts w:hint="cs"/>
          <w:b/>
          <w:bCs/>
          <w:sz w:val="24"/>
          <w:rtl/>
        </w:rPr>
        <w:t xml:space="preserve"> בפרקליטות מחוז</w:t>
      </w:r>
      <w:r w:rsidR="00334010">
        <w:rPr>
          <w:b/>
          <w:bCs/>
          <w:sz w:val="24"/>
          <w:rtl/>
        </w:rPr>
        <w:fldChar w:fldCharType="begin"/>
      </w:r>
      <w:r w:rsidR="00334010">
        <w:rPr>
          <w:b/>
          <w:bCs/>
          <w:sz w:val="24"/>
          <w:rtl/>
        </w:rPr>
        <w:instrText xml:space="preserve"> </w:instrText>
      </w:r>
      <w:r w:rsidR="00334010">
        <w:rPr>
          <w:b/>
          <w:bCs/>
          <w:sz w:val="24"/>
        </w:rPr>
        <w:instrText>DOCPROPERTY systemuser.cs1_post \* MERGEFORMAT</w:instrText>
      </w:r>
      <w:r w:rsidR="00334010">
        <w:rPr>
          <w:b/>
          <w:bCs/>
          <w:sz w:val="24"/>
          <w:rtl/>
        </w:rPr>
        <w:instrText xml:space="preserve"> </w:instrText>
      </w:r>
      <w:r w:rsidR="00334010">
        <w:rPr>
          <w:b/>
          <w:bCs/>
          <w:sz w:val="24"/>
          <w:rtl/>
        </w:rPr>
        <w:fldChar w:fldCharType="end"/>
      </w:r>
      <w:r>
        <w:rPr>
          <w:rFonts w:hint="cs"/>
          <w:b/>
          <w:bCs/>
          <w:sz w:val="24"/>
          <w:rtl/>
        </w:rPr>
        <w:t xml:space="preserve"> </w:t>
      </w:r>
      <w:r w:rsidR="00AA468F">
        <w:rPr>
          <w:b/>
          <w:bCs/>
          <w:sz w:val="24"/>
        </w:rPr>
        <w:fldChar w:fldCharType="begin"/>
      </w:r>
      <w:r w:rsidR="00AA468F">
        <w:rPr>
          <w:b/>
          <w:bCs/>
          <w:sz w:val="24"/>
        </w:rPr>
        <w:instrText xml:space="preserve"> DOCPROPERTY businessunit.tnufa_namefortemplatesignature \* MERGEFORMAT </w:instrText>
      </w:r>
      <w:r w:rsidR="00AA468F">
        <w:rPr>
          <w:b/>
          <w:bCs/>
          <w:sz w:val="24"/>
        </w:rPr>
        <w:fldChar w:fldCharType="separate"/>
      </w:r>
      <w:r w:rsidR="00C02D95">
        <w:rPr>
          <w:b/>
          <w:bCs/>
          <w:sz w:val="24"/>
          <w:rtl/>
        </w:rPr>
        <w:t>תל אביב (פלילי)</w:t>
      </w:r>
      <w:r w:rsidR="00AA468F">
        <w:rPr>
          <w:b/>
          <w:bCs/>
          <w:sz w:val="24"/>
        </w:rPr>
        <w:fldChar w:fldCharType="end"/>
      </w:r>
    </w:p>
    <w:p w:rsidR="0083366E" w:rsidRDefault="0083366E" w:rsidP="0083366E">
      <w:pPr>
        <w:tabs>
          <w:tab w:val="left" w:pos="1218"/>
        </w:tabs>
        <w:spacing w:before="240"/>
        <w:rPr>
          <w:b/>
          <w:bCs/>
          <w:rtl/>
        </w:rPr>
      </w:pPr>
    </w:p>
    <w:p w:rsidR="00794DDA" w:rsidRPr="00AD30C5" w:rsidRDefault="00794DDA" w:rsidP="00794DDA">
      <w:pPr>
        <w:tabs>
          <w:tab w:val="left" w:pos="1218"/>
        </w:tabs>
        <w:spacing w:before="240" w:line="240" w:lineRule="auto"/>
        <w:rPr>
          <w:b/>
          <w:bCs/>
          <w:rtl/>
        </w:rPr>
      </w:pPr>
      <w:r w:rsidRPr="00AD30C5">
        <w:rPr>
          <w:rFonts w:hint="cs"/>
          <w:b/>
          <w:bCs/>
          <w:rtl/>
        </w:rPr>
        <w:t>תל אביב,</w:t>
      </w:r>
      <w:r w:rsidRPr="00AD30C5">
        <w:rPr>
          <w:rFonts w:hint="cs"/>
          <w:b/>
          <w:bCs/>
          <w:rtl/>
        </w:rPr>
        <w:tab/>
      </w:r>
      <w:r>
        <w:rPr>
          <w:rFonts w:hint="cs"/>
          <w:b/>
          <w:bCs/>
          <w:rtl/>
        </w:rPr>
        <w:t>ט"ו בחשוון התשע"ט</w:t>
      </w:r>
    </w:p>
    <w:p w:rsidR="00794DDA" w:rsidRPr="00AD30C5" w:rsidRDefault="00794DDA" w:rsidP="00794DDA">
      <w:pPr>
        <w:tabs>
          <w:tab w:val="left" w:pos="1218"/>
        </w:tabs>
        <w:spacing w:line="240" w:lineRule="auto"/>
        <w:rPr>
          <w:b/>
          <w:bCs/>
          <w:rtl/>
        </w:rPr>
      </w:pPr>
      <w:r w:rsidRPr="00AD30C5">
        <w:rPr>
          <w:rFonts w:hint="cs"/>
          <w:b/>
          <w:bCs/>
          <w:rtl/>
        </w:rPr>
        <w:tab/>
      </w:r>
      <w:r>
        <w:rPr>
          <w:rFonts w:hint="cs"/>
          <w:b/>
          <w:bCs/>
          <w:rtl/>
        </w:rPr>
        <w:t>24 באוקטובר 2018</w:t>
      </w:r>
    </w:p>
    <w:p w:rsidR="00794DDA" w:rsidRPr="00AD30C5" w:rsidRDefault="00794DDA" w:rsidP="00794DDA">
      <w:pPr>
        <w:rPr>
          <w:sz w:val="24"/>
          <w:rtl/>
        </w:rPr>
      </w:pPr>
    </w:p>
    <w:p w:rsidR="00794DDA" w:rsidRPr="00AD30C5" w:rsidRDefault="00794DDA" w:rsidP="00794DDA">
      <w:pPr>
        <w:spacing w:line="240" w:lineRule="auto"/>
        <w:rPr>
          <w:b/>
          <w:bCs/>
          <w:sz w:val="24"/>
          <w:rtl/>
        </w:rPr>
      </w:pPr>
      <w:r w:rsidRPr="00AD30C5">
        <w:rPr>
          <w:rFonts w:hint="cs"/>
          <w:b/>
          <w:bCs/>
          <w:sz w:val="24"/>
          <w:rtl/>
        </w:rPr>
        <w:t xml:space="preserve">מספר תיק פרקליטות: </w:t>
      </w:r>
      <w:r w:rsidRPr="00AD30C5">
        <w:rPr>
          <w:b/>
          <w:bCs/>
          <w:sz w:val="24"/>
          <w:rtl/>
        </w:rPr>
        <w:fldChar w:fldCharType="begin"/>
      </w:r>
      <w:r w:rsidRPr="00AD30C5">
        <w:rPr>
          <w:b/>
          <w:bCs/>
          <w:sz w:val="24"/>
          <w:rtl/>
        </w:rPr>
        <w:instrText xml:space="preserve"> </w:instrText>
      </w:r>
      <w:r w:rsidRPr="00AD30C5">
        <w:rPr>
          <w:rFonts w:hint="cs"/>
          <w:b/>
          <w:bCs/>
          <w:sz w:val="24"/>
        </w:rPr>
        <w:instrText>DOCPROPERTY account.cs1_casenumber \* MERGEFORMAT</w:instrText>
      </w:r>
      <w:r w:rsidRPr="00AD30C5">
        <w:rPr>
          <w:b/>
          <w:bCs/>
          <w:sz w:val="24"/>
          <w:rtl/>
        </w:rPr>
        <w:instrText xml:space="preserve"> </w:instrText>
      </w:r>
      <w:r w:rsidRPr="00AD30C5">
        <w:rPr>
          <w:b/>
          <w:bCs/>
          <w:sz w:val="24"/>
          <w:rtl/>
        </w:rPr>
        <w:fldChar w:fldCharType="separate"/>
      </w:r>
      <w:r w:rsidRPr="00AD30C5">
        <w:rPr>
          <w:b/>
          <w:bCs/>
          <w:sz w:val="24"/>
          <w:rtl/>
        </w:rPr>
        <w:t>05/</w:t>
      </w:r>
      <w:r>
        <w:rPr>
          <w:rFonts w:hint="cs"/>
          <w:b/>
          <w:bCs/>
          <w:sz w:val="24"/>
          <w:rtl/>
        </w:rPr>
        <w:t>00004889/18</w:t>
      </w:r>
      <w:r w:rsidRPr="00AD30C5">
        <w:rPr>
          <w:b/>
          <w:bCs/>
          <w:sz w:val="24"/>
          <w:rtl/>
        </w:rPr>
        <w:fldChar w:fldCharType="end"/>
      </w:r>
    </w:p>
    <w:p w:rsidR="00794DDA" w:rsidRPr="00E0585F" w:rsidRDefault="00794DDA" w:rsidP="00794DDA">
      <w:pPr>
        <w:tabs>
          <w:tab w:val="left" w:pos="1466"/>
        </w:tabs>
        <w:spacing w:line="240" w:lineRule="auto"/>
        <w:rPr>
          <w:b/>
          <w:bCs/>
          <w:sz w:val="24"/>
          <w:rtl/>
        </w:rPr>
      </w:pPr>
      <w:r w:rsidRPr="00AD30C5">
        <w:rPr>
          <w:rFonts w:hint="cs"/>
          <w:b/>
          <w:bCs/>
          <w:sz w:val="24"/>
          <w:rtl/>
        </w:rPr>
        <w:t xml:space="preserve">מספר תיק חקירה (פל"א): </w:t>
      </w:r>
      <w:r>
        <w:rPr>
          <w:rFonts w:hint="cs"/>
          <w:b/>
          <w:bCs/>
          <w:sz w:val="24"/>
          <w:rtl/>
        </w:rPr>
        <w:t>426636</w:t>
      </w:r>
      <w:r w:rsidRPr="00DE2596">
        <w:rPr>
          <w:b/>
          <w:bCs/>
          <w:sz w:val="24"/>
          <w:rtl/>
        </w:rPr>
        <w:t>/2018</w:t>
      </w:r>
    </w:p>
    <w:p w:rsidR="00794DDA" w:rsidRDefault="00794DDA" w:rsidP="00794DDA">
      <w:pPr>
        <w:pStyle w:val="5"/>
        <w:spacing w:after="0"/>
        <w:rPr>
          <w:rtl/>
        </w:rPr>
      </w:pPr>
    </w:p>
    <w:p w:rsidR="00E134FC" w:rsidRPr="00AA468F" w:rsidRDefault="00E134FC" w:rsidP="00794DDA">
      <w:pPr>
        <w:tabs>
          <w:tab w:val="left" w:pos="1218"/>
        </w:tabs>
        <w:spacing w:before="240" w:line="240" w:lineRule="auto"/>
      </w:pPr>
    </w:p>
    <w:sectPr w:rsidR="00E134FC" w:rsidRPr="00AA468F" w:rsidSect="00A56E6F">
      <w:footerReference w:type="default" r:id="rId9"/>
      <w:pgSz w:w="11906" w:h="16838" w:code="9"/>
      <w:pgMar w:top="1418" w:right="1644" w:bottom="1418" w:left="164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C5" w:rsidRDefault="009645C5" w:rsidP="00BA6BCD">
      <w:pPr>
        <w:spacing w:line="240" w:lineRule="auto"/>
      </w:pPr>
      <w:r>
        <w:separator/>
      </w:r>
    </w:p>
  </w:endnote>
  <w:endnote w:type="continuationSeparator" w:id="0">
    <w:p w:rsidR="009645C5" w:rsidRDefault="009645C5" w:rsidP="00BA6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3082657"/>
      <w:docPartObj>
        <w:docPartGallery w:val="Page Numbers (Bottom of Page)"/>
        <w:docPartUnique/>
      </w:docPartObj>
    </w:sdtPr>
    <w:sdtEndPr/>
    <w:sdtContent>
      <w:p w:rsidR="00BA6BCD" w:rsidRDefault="00BA6BCD">
        <w:pPr>
          <w:pStyle w:val="a9"/>
          <w:jc w:val="center"/>
          <w:rPr>
            <w:rtl/>
            <w:cs/>
          </w:rPr>
        </w:pPr>
        <w:r>
          <w:fldChar w:fldCharType="begin"/>
        </w:r>
        <w:r>
          <w:rPr>
            <w:rtl/>
            <w:cs/>
          </w:rPr>
          <w:instrText>PAGE   \* MERGEFORMAT</w:instrText>
        </w:r>
        <w:r>
          <w:fldChar w:fldCharType="separate"/>
        </w:r>
        <w:r w:rsidR="003F3E0E" w:rsidRPr="003F3E0E">
          <w:rPr>
            <w:noProof/>
            <w:rtl/>
            <w:lang w:val="he-IL"/>
          </w:rPr>
          <w:t>2</w:t>
        </w:r>
        <w:r>
          <w:fldChar w:fldCharType="end"/>
        </w:r>
      </w:p>
    </w:sdtContent>
  </w:sdt>
  <w:p w:rsidR="00BA6BCD" w:rsidRDefault="00BA6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C5" w:rsidRDefault="009645C5" w:rsidP="00BA6BCD">
      <w:pPr>
        <w:spacing w:line="240" w:lineRule="auto"/>
      </w:pPr>
      <w:r>
        <w:separator/>
      </w:r>
    </w:p>
  </w:footnote>
  <w:footnote w:type="continuationSeparator" w:id="0">
    <w:p w:rsidR="009645C5" w:rsidRDefault="009645C5" w:rsidP="00BA6B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B2D"/>
    <w:multiLevelType w:val="hybridMultilevel"/>
    <w:tmpl w:val="DA58DA2E"/>
    <w:lvl w:ilvl="0" w:tplc="7E588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B5169"/>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3">
    <w:nsid w:val="1AFE2BBD"/>
    <w:multiLevelType w:val="multilevel"/>
    <w:tmpl w:val="7E3C20DC"/>
    <w:lvl w:ilvl="0">
      <w:start w:val="1"/>
      <w:numFmt w:val="decimal"/>
      <w:lvlRestart w:val="0"/>
      <w:lvlText w:val="%1."/>
      <w:lvlJc w:val="left"/>
      <w:pPr>
        <w:tabs>
          <w:tab w:val="num" w:pos="1440"/>
        </w:tabs>
        <w:ind w:left="1440" w:hanging="720"/>
      </w:pPr>
      <w:rPr>
        <w:rFonts w:cs="David"/>
        <w:bCs w:val="0"/>
        <w:iCs w:val="0"/>
        <w:color w:val="auto"/>
        <w:sz w:val="24"/>
        <w:szCs w:val="24"/>
      </w:rPr>
    </w:lvl>
    <w:lvl w:ilvl="1">
      <w:start w:val="1"/>
      <w:numFmt w:val="hebrew1"/>
      <w:lvlText w:val="%2."/>
      <w:lvlJc w:val="left"/>
      <w:pPr>
        <w:tabs>
          <w:tab w:val="num" w:pos="2160"/>
        </w:tabs>
        <w:ind w:left="2160" w:hanging="720"/>
      </w:pPr>
      <w:rPr>
        <w:rFonts w:cs="David"/>
        <w:bCs w:val="0"/>
        <w:iCs w:val="0"/>
        <w:color w:val="auto"/>
        <w:sz w:val="24"/>
        <w:szCs w:val="24"/>
      </w:rPr>
    </w:lvl>
    <w:lvl w:ilvl="2">
      <w:start w:val="1"/>
      <w:numFmt w:val="decimal"/>
      <w:lvlText w:val="%3)"/>
      <w:lvlJc w:val="left"/>
      <w:pPr>
        <w:tabs>
          <w:tab w:val="num" w:pos="2880"/>
        </w:tabs>
        <w:ind w:left="2880" w:hanging="720"/>
      </w:pPr>
      <w:rPr>
        <w:rFonts w:cs="David"/>
        <w:bCs w:val="0"/>
        <w:iCs w:val="0"/>
        <w:color w:val="auto"/>
        <w:sz w:val="24"/>
        <w:szCs w:val="24"/>
      </w:rPr>
    </w:lvl>
    <w:lvl w:ilvl="3">
      <w:start w:val="1"/>
      <w:numFmt w:val="hebrew1"/>
      <w:lvlText w:val="%4)"/>
      <w:lvlJc w:val="left"/>
      <w:pPr>
        <w:tabs>
          <w:tab w:val="num" w:pos="3600"/>
        </w:tabs>
        <w:ind w:left="3600" w:hanging="720"/>
      </w:pPr>
      <w:rPr>
        <w:rFonts w:cs="David"/>
        <w:bCs w:val="0"/>
        <w:iCs w:val="0"/>
        <w:color w:val="auto"/>
        <w:sz w:val="24"/>
        <w:szCs w:val="24"/>
      </w:rPr>
    </w:lvl>
    <w:lvl w:ilvl="4">
      <w:start w:val="1"/>
      <w:numFmt w:val="lowerLetter"/>
      <w:lvlText w:val="(%5)"/>
      <w:lvlJc w:val="left"/>
      <w:pPr>
        <w:tabs>
          <w:tab w:val="num" w:pos="2517"/>
        </w:tabs>
        <w:ind w:left="2517" w:hanging="357"/>
      </w:pPr>
    </w:lvl>
    <w:lvl w:ilvl="5">
      <w:start w:val="1"/>
      <w:numFmt w:val="lowerRoman"/>
      <w:lvlText w:val="(%6)"/>
      <w:lvlJc w:val="left"/>
      <w:pPr>
        <w:tabs>
          <w:tab w:val="num" w:pos="2880"/>
        </w:tabs>
        <w:ind w:left="2880" w:hanging="363"/>
      </w:pPr>
    </w:lvl>
    <w:lvl w:ilvl="6">
      <w:start w:val="1"/>
      <w:numFmt w:val="decimal"/>
      <w:lvlText w:val="%7."/>
      <w:lvlJc w:val="left"/>
      <w:pPr>
        <w:tabs>
          <w:tab w:val="num" w:pos="3237"/>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4">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BBC74FD"/>
    <w:multiLevelType w:val="multilevel"/>
    <w:tmpl w:val="5B7E6E20"/>
    <w:lvl w:ilvl="0">
      <w:start w:val="1"/>
      <w:numFmt w:val="decimal"/>
      <w:lvlRestart w:val="0"/>
      <w:lvlText w:val="%1."/>
      <w:lvlJc w:val="left"/>
      <w:pPr>
        <w:tabs>
          <w:tab w:val="num" w:pos="720"/>
        </w:tabs>
        <w:ind w:left="720" w:hanging="720"/>
      </w:pPr>
      <w:rPr>
        <w:rFonts w:cs="David"/>
        <w:bCs w:val="0"/>
        <w:iCs w:val="0"/>
        <w:sz w:val="24"/>
        <w:szCs w:val="24"/>
      </w:rPr>
    </w:lvl>
    <w:lvl w:ilvl="1">
      <w:start w:val="1"/>
      <w:numFmt w:val="hebrew1"/>
      <w:lvlText w:val="%2."/>
      <w:lvlJc w:val="left"/>
      <w:pPr>
        <w:tabs>
          <w:tab w:val="num" w:pos="1440"/>
        </w:tabs>
        <w:ind w:left="1440" w:hanging="720"/>
      </w:pPr>
      <w:rPr>
        <w:rFonts w:cs="David"/>
        <w:bCs w:val="0"/>
        <w:iCs w:val="0"/>
        <w:sz w:val="24"/>
        <w:szCs w:val="24"/>
      </w:rPr>
    </w:lvl>
    <w:lvl w:ilvl="2">
      <w:start w:val="1"/>
      <w:numFmt w:val="decimal"/>
      <w:lvlText w:val="%3)"/>
      <w:lvlJc w:val="left"/>
      <w:pPr>
        <w:tabs>
          <w:tab w:val="num" w:pos="2160"/>
        </w:tabs>
        <w:ind w:left="2160" w:hanging="720"/>
      </w:pPr>
      <w:rPr>
        <w:rFonts w:cs="David"/>
        <w:bCs w:val="0"/>
        <w:iCs w:val="0"/>
        <w:sz w:val="24"/>
        <w:szCs w:val="24"/>
      </w:rPr>
    </w:lvl>
    <w:lvl w:ilvl="3">
      <w:start w:val="1"/>
      <w:numFmt w:val="hebrew1"/>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7">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8">
    <w:nsid w:val="35954A5C"/>
    <w:multiLevelType w:val="hybridMultilevel"/>
    <w:tmpl w:val="D428BD70"/>
    <w:lvl w:ilvl="0" w:tplc="0409000F">
      <w:start w:val="1"/>
      <w:numFmt w:val="decimal"/>
      <w:lvlText w:val="%1."/>
      <w:lvlJc w:val="left"/>
      <w:pPr>
        <w:tabs>
          <w:tab w:val="num" w:pos="720"/>
        </w:tabs>
        <w:ind w:left="720" w:hanging="360"/>
      </w:pPr>
    </w:lvl>
    <w:lvl w:ilvl="1" w:tplc="04090013">
      <w:start w:val="1"/>
      <w:numFmt w:val="hebrew1"/>
      <w:lvlText w:val="%2."/>
      <w:lvlJc w:val="center"/>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6E26AD"/>
    <w:multiLevelType w:val="multilevel"/>
    <w:tmpl w:val="05FE32E2"/>
    <w:lvl w:ilvl="0">
      <w:start w:val="1"/>
      <w:numFmt w:val="decimal"/>
      <w:lvlRestart w:val="0"/>
      <w:lvlText w:val="%1."/>
      <w:lvlJc w:val="left"/>
      <w:pPr>
        <w:tabs>
          <w:tab w:val="num" w:pos="720"/>
        </w:tabs>
        <w:ind w:left="720" w:hanging="720"/>
      </w:pPr>
      <w:rPr>
        <w:rFonts w:cs="David"/>
        <w:bCs w:val="0"/>
        <w:iCs w:val="0"/>
        <w:sz w:val="24"/>
        <w:szCs w:val="24"/>
      </w:rPr>
    </w:lvl>
    <w:lvl w:ilvl="1">
      <w:start w:val="1"/>
      <w:numFmt w:val="hebrew1"/>
      <w:lvlText w:val="%2."/>
      <w:lvlJc w:val="left"/>
      <w:pPr>
        <w:tabs>
          <w:tab w:val="num" w:pos="1440"/>
        </w:tabs>
        <w:ind w:left="1440" w:hanging="720"/>
      </w:pPr>
      <w:rPr>
        <w:rFonts w:cs="David"/>
        <w:bCs w:val="0"/>
        <w:iCs w:val="0"/>
        <w:sz w:val="24"/>
        <w:szCs w:val="24"/>
      </w:rPr>
    </w:lvl>
    <w:lvl w:ilvl="2">
      <w:start w:val="1"/>
      <w:numFmt w:val="decimal"/>
      <w:lvlText w:val="%3)"/>
      <w:lvlJc w:val="left"/>
      <w:pPr>
        <w:tabs>
          <w:tab w:val="num" w:pos="2160"/>
        </w:tabs>
        <w:ind w:left="2160" w:hanging="720"/>
      </w:pPr>
      <w:rPr>
        <w:rFonts w:cs="David"/>
        <w:bCs w:val="0"/>
        <w:iCs w:val="0"/>
        <w:sz w:val="24"/>
        <w:szCs w:val="24"/>
      </w:rPr>
    </w:lvl>
    <w:lvl w:ilvl="3">
      <w:start w:val="1"/>
      <w:numFmt w:val="hebrew1"/>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nsid w:val="38C7693F"/>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nsid w:val="419A7E41"/>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nsid w:val="466B454B"/>
    <w:multiLevelType w:val="multilevel"/>
    <w:tmpl w:val="F0F46504"/>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hebrew1"/>
      <w:lvlText w:val="%3)"/>
      <w:lvlJc w:val="center"/>
      <w:pPr>
        <w:tabs>
          <w:tab w:val="num" w:pos="2160"/>
        </w:tabs>
        <w:ind w:left="2160" w:hanging="720"/>
      </w:pPr>
      <w:rPr>
        <w:rFonts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4">
    <w:nsid w:val="59153592"/>
    <w:multiLevelType w:val="multilevel"/>
    <w:tmpl w:val="20388950"/>
    <w:lvl w:ilvl="0">
      <w:start w:val="1"/>
      <w:numFmt w:val="decimal"/>
      <w:lvlText w:val="אישום %1"/>
      <w:lvlJc w:val="left"/>
      <w:pPr>
        <w:tabs>
          <w:tab w:val="num" w:pos="1134"/>
        </w:tabs>
        <w:ind w:left="1134" w:hanging="1134"/>
      </w:pPr>
      <w:rPr>
        <w:rFonts w:cs="David" w:hint="cs"/>
        <w:u w:val="single"/>
      </w:rPr>
    </w:lvl>
    <w:lvl w:ilvl="1">
      <w:start w:val="1"/>
      <w:numFmt w:val="hebrew1"/>
      <w:lvlText w:val="%2."/>
      <w:lvlJc w:val="left"/>
      <w:pPr>
        <w:tabs>
          <w:tab w:val="num" w:pos="454"/>
        </w:tabs>
        <w:ind w:left="454" w:hanging="454"/>
      </w:pPr>
      <w:rPr>
        <w:rFonts w:cs="David" w:hint="cs"/>
      </w:rPr>
    </w:lvl>
    <w:lvl w:ilvl="2">
      <w:start w:val="1"/>
      <w:numFmt w:val="decimal"/>
      <w:lvlText w:val="%3."/>
      <w:lvlJc w:val="left"/>
      <w:pPr>
        <w:tabs>
          <w:tab w:val="num" w:pos="454"/>
        </w:tabs>
        <w:ind w:left="454" w:hanging="454"/>
      </w:pPr>
      <w:rPr>
        <w:rFonts w:hint="default"/>
        <w:color w:val="auto"/>
      </w:rPr>
    </w:lvl>
    <w:lvl w:ilvl="3">
      <w:start w:val="1"/>
      <w:numFmt w:val="decimal"/>
      <w:lvlText w:val="%3.%4."/>
      <w:lvlJc w:val="left"/>
      <w:pPr>
        <w:tabs>
          <w:tab w:val="num" w:pos="1021"/>
        </w:tabs>
        <w:ind w:left="1021" w:hanging="567"/>
      </w:pPr>
      <w:rPr>
        <w:rFonts w:hint="default"/>
      </w:rPr>
    </w:lvl>
    <w:lvl w:ilvl="4">
      <w:start w:val="1"/>
      <w:numFmt w:val="hebrew1"/>
      <w:lvlText w:val="%5."/>
      <w:lvlJc w:val="left"/>
      <w:pPr>
        <w:tabs>
          <w:tab w:val="num" w:pos="1418"/>
        </w:tabs>
        <w:ind w:left="1418" w:hanging="397"/>
      </w:pPr>
      <w:rPr>
        <w:rFonts w:hint="default"/>
      </w:rPr>
    </w:lvl>
    <w:lvl w:ilvl="5">
      <w:start w:val="1"/>
      <w:numFmt w:val="decimal"/>
      <w:lvlText w:val="%5.%6."/>
      <w:lvlJc w:val="left"/>
      <w:pPr>
        <w:tabs>
          <w:tab w:val="num" w:pos="1985"/>
        </w:tabs>
        <w:ind w:left="198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D0676EB"/>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6">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7">
    <w:nsid w:val="5F35505A"/>
    <w:multiLevelType w:val="multilevel"/>
    <w:tmpl w:val="7E3C20DC"/>
    <w:lvl w:ilvl="0">
      <w:start w:val="1"/>
      <w:numFmt w:val="decimal"/>
      <w:lvlRestart w:val="0"/>
      <w:lvlText w:val="%1."/>
      <w:lvlJc w:val="left"/>
      <w:pPr>
        <w:tabs>
          <w:tab w:val="num" w:pos="1440"/>
        </w:tabs>
        <w:ind w:left="1440" w:hanging="720"/>
      </w:pPr>
      <w:rPr>
        <w:rFonts w:cs="David"/>
        <w:bCs w:val="0"/>
        <w:iCs w:val="0"/>
        <w:color w:val="auto"/>
        <w:sz w:val="24"/>
        <w:szCs w:val="24"/>
      </w:rPr>
    </w:lvl>
    <w:lvl w:ilvl="1">
      <w:start w:val="1"/>
      <w:numFmt w:val="hebrew1"/>
      <w:lvlText w:val="%2."/>
      <w:lvlJc w:val="left"/>
      <w:pPr>
        <w:tabs>
          <w:tab w:val="num" w:pos="2160"/>
        </w:tabs>
        <w:ind w:left="2160" w:hanging="720"/>
      </w:pPr>
      <w:rPr>
        <w:rFonts w:cs="David"/>
        <w:bCs w:val="0"/>
        <w:iCs w:val="0"/>
        <w:color w:val="auto"/>
        <w:sz w:val="24"/>
        <w:szCs w:val="24"/>
      </w:rPr>
    </w:lvl>
    <w:lvl w:ilvl="2">
      <w:start w:val="1"/>
      <w:numFmt w:val="decimal"/>
      <w:lvlText w:val="%3)"/>
      <w:lvlJc w:val="left"/>
      <w:pPr>
        <w:tabs>
          <w:tab w:val="num" w:pos="2880"/>
        </w:tabs>
        <w:ind w:left="2880" w:hanging="720"/>
      </w:pPr>
      <w:rPr>
        <w:rFonts w:cs="David"/>
        <w:bCs w:val="0"/>
        <w:iCs w:val="0"/>
        <w:color w:val="auto"/>
        <w:sz w:val="24"/>
        <w:szCs w:val="24"/>
      </w:rPr>
    </w:lvl>
    <w:lvl w:ilvl="3">
      <w:start w:val="1"/>
      <w:numFmt w:val="hebrew1"/>
      <w:lvlText w:val="%4)"/>
      <w:lvlJc w:val="left"/>
      <w:pPr>
        <w:tabs>
          <w:tab w:val="num" w:pos="3600"/>
        </w:tabs>
        <w:ind w:left="3600" w:hanging="720"/>
      </w:pPr>
      <w:rPr>
        <w:rFonts w:cs="David"/>
        <w:bCs w:val="0"/>
        <w:iCs w:val="0"/>
        <w:color w:val="auto"/>
        <w:sz w:val="24"/>
        <w:szCs w:val="24"/>
      </w:rPr>
    </w:lvl>
    <w:lvl w:ilvl="4">
      <w:start w:val="1"/>
      <w:numFmt w:val="lowerLetter"/>
      <w:lvlText w:val="(%5)"/>
      <w:lvlJc w:val="left"/>
      <w:pPr>
        <w:tabs>
          <w:tab w:val="num" w:pos="2517"/>
        </w:tabs>
        <w:ind w:left="2517" w:hanging="357"/>
      </w:pPr>
    </w:lvl>
    <w:lvl w:ilvl="5">
      <w:start w:val="1"/>
      <w:numFmt w:val="lowerRoman"/>
      <w:lvlText w:val="(%6)"/>
      <w:lvlJc w:val="left"/>
      <w:pPr>
        <w:tabs>
          <w:tab w:val="num" w:pos="2880"/>
        </w:tabs>
        <w:ind w:left="2880" w:hanging="363"/>
      </w:pPr>
    </w:lvl>
    <w:lvl w:ilvl="6">
      <w:start w:val="1"/>
      <w:numFmt w:val="decimal"/>
      <w:lvlText w:val="%7."/>
      <w:lvlJc w:val="left"/>
      <w:pPr>
        <w:tabs>
          <w:tab w:val="num" w:pos="3237"/>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18">
    <w:nsid w:val="5F580B75"/>
    <w:multiLevelType w:val="multilevel"/>
    <w:tmpl w:val="FB2EDA9C"/>
    <w:lvl w:ilvl="0">
      <w:start w:val="1"/>
      <w:numFmt w:val="decimal"/>
      <w:lvlRestart w:val="0"/>
      <w:lvlText w:val="%1."/>
      <w:lvlJc w:val="left"/>
      <w:pPr>
        <w:tabs>
          <w:tab w:val="num" w:pos="1434"/>
        </w:tabs>
        <w:ind w:left="1434" w:hanging="720"/>
      </w:pPr>
      <w:rPr>
        <w:rFonts w:cs="David"/>
        <w:bCs w:val="0"/>
        <w:iCs w:val="0"/>
        <w:sz w:val="24"/>
        <w:szCs w:val="24"/>
      </w:rPr>
    </w:lvl>
    <w:lvl w:ilvl="1">
      <w:start w:val="1"/>
      <w:numFmt w:val="hebrew1"/>
      <w:lvlText w:val="%2."/>
      <w:lvlJc w:val="left"/>
      <w:pPr>
        <w:tabs>
          <w:tab w:val="num" w:pos="2154"/>
        </w:tabs>
        <w:ind w:left="2154" w:hanging="720"/>
      </w:pPr>
      <w:rPr>
        <w:rFonts w:cs="David"/>
        <w:bCs w:val="0"/>
        <w:iCs w:val="0"/>
        <w:sz w:val="24"/>
        <w:szCs w:val="24"/>
      </w:rPr>
    </w:lvl>
    <w:lvl w:ilvl="2">
      <w:start w:val="1"/>
      <w:numFmt w:val="decimal"/>
      <w:lvlText w:val="%3)"/>
      <w:lvlJc w:val="left"/>
      <w:pPr>
        <w:tabs>
          <w:tab w:val="num" w:pos="2874"/>
        </w:tabs>
        <w:ind w:left="2874" w:hanging="720"/>
      </w:pPr>
      <w:rPr>
        <w:rFonts w:cs="David"/>
        <w:bCs w:val="0"/>
        <w:iCs w:val="0"/>
        <w:sz w:val="24"/>
        <w:szCs w:val="24"/>
      </w:rPr>
    </w:lvl>
    <w:lvl w:ilvl="3">
      <w:start w:val="1"/>
      <w:numFmt w:val="hebrew1"/>
      <w:lvlText w:val="%4)"/>
      <w:lvlJc w:val="left"/>
      <w:pPr>
        <w:tabs>
          <w:tab w:val="num" w:pos="3594"/>
        </w:tabs>
        <w:ind w:left="3594" w:hanging="720"/>
      </w:pPr>
      <w:rPr>
        <w:rFonts w:cs="David"/>
        <w:bCs w:val="0"/>
        <w:iCs w:val="0"/>
        <w:sz w:val="24"/>
        <w:szCs w:val="24"/>
      </w:rPr>
    </w:lvl>
    <w:lvl w:ilvl="4">
      <w:start w:val="1"/>
      <w:numFmt w:val="lowerLetter"/>
      <w:lvlText w:val="(%5)"/>
      <w:lvlJc w:val="left"/>
      <w:pPr>
        <w:tabs>
          <w:tab w:val="num" w:pos="2511"/>
        </w:tabs>
        <w:ind w:left="2511" w:hanging="357"/>
      </w:pPr>
    </w:lvl>
    <w:lvl w:ilvl="5">
      <w:start w:val="1"/>
      <w:numFmt w:val="lowerRoman"/>
      <w:lvlText w:val="(%6)"/>
      <w:lvlJc w:val="left"/>
      <w:pPr>
        <w:tabs>
          <w:tab w:val="num" w:pos="2874"/>
        </w:tabs>
        <w:ind w:left="2874" w:hanging="363"/>
      </w:pPr>
    </w:lvl>
    <w:lvl w:ilvl="6">
      <w:start w:val="1"/>
      <w:numFmt w:val="decimal"/>
      <w:lvlText w:val="%7."/>
      <w:lvlJc w:val="left"/>
      <w:pPr>
        <w:tabs>
          <w:tab w:val="num" w:pos="3231"/>
        </w:tabs>
        <w:ind w:left="3231" w:hanging="357"/>
      </w:pPr>
    </w:lvl>
    <w:lvl w:ilvl="7">
      <w:start w:val="1"/>
      <w:numFmt w:val="lowerLetter"/>
      <w:lvlText w:val="%8."/>
      <w:lvlJc w:val="left"/>
      <w:pPr>
        <w:tabs>
          <w:tab w:val="num" w:pos="3594"/>
        </w:tabs>
        <w:ind w:left="3594" w:hanging="363"/>
      </w:pPr>
    </w:lvl>
    <w:lvl w:ilvl="8">
      <w:start w:val="1"/>
      <w:numFmt w:val="lowerRoman"/>
      <w:lvlText w:val="%9."/>
      <w:lvlJc w:val="left"/>
      <w:pPr>
        <w:tabs>
          <w:tab w:val="num" w:pos="3951"/>
        </w:tabs>
        <w:ind w:left="3951" w:hanging="357"/>
      </w:pPr>
    </w:lvl>
  </w:abstractNum>
  <w:abstractNum w:abstractNumId="19">
    <w:nsid w:val="63C012D9"/>
    <w:multiLevelType w:val="multilevel"/>
    <w:tmpl w:val="7E3C20DC"/>
    <w:lvl w:ilvl="0">
      <w:start w:val="1"/>
      <w:numFmt w:val="decimal"/>
      <w:lvlRestart w:val="0"/>
      <w:lvlText w:val="%1."/>
      <w:lvlJc w:val="left"/>
      <w:pPr>
        <w:tabs>
          <w:tab w:val="num" w:pos="1440"/>
        </w:tabs>
        <w:ind w:left="1440" w:hanging="720"/>
      </w:pPr>
      <w:rPr>
        <w:rFonts w:cs="David"/>
        <w:bCs w:val="0"/>
        <w:iCs w:val="0"/>
        <w:color w:val="auto"/>
        <w:sz w:val="24"/>
        <w:szCs w:val="24"/>
      </w:rPr>
    </w:lvl>
    <w:lvl w:ilvl="1">
      <w:start w:val="1"/>
      <w:numFmt w:val="hebrew1"/>
      <w:lvlText w:val="%2."/>
      <w:lvlJc w:val="left"/>
      <w:pPr>
        <w:tabs>
          <w:tab w:val="num" w:pos="2160"/>
        </w:tabs>
        <w:ind w:left="2160" w:hanging="720"/>
      </w:pPr>
      <w:rPr>
        <w:rFonts w:cs="David"/>
        <w:bCs w:val="0"/>
        <w:iCs w:val="0"/>
        <w:color w:val="auto"/>
        <w:sz w:val="24"/>
        <w:szCs w:val="24"/>
      </w:rPr>
    </w:lvl>
    <w:lvl w:ilvl="2">
      <w:start w:val="1"/>
      <w:numFmt w:val="decimal"/>
      <w:lvlText w:val="%3)"/>
      <w:lvlJc w:val="left"/>
      <w:pPr>
        <w:tabs>
          <w:tab w:val="num" w:pos="2880"/>
        </w:tabs>
        <w:ind w:left="2880" w:hanging="720"/>
      </w:pPr>
      <w:rPr>
        <w:rFonts w:cs="David"/>
        <w:bCs w:val="0"/>
        <w:iCs w:val="0"/>
        <w:color w:val="auto"/>
        <w:sz w:val="24"/>
        <w:szCs w:val="24"/>
      </w:rPr>
    </w:lvl>
    <w:lvl w:ilvl="3">
      <w:start w:val="1"/>
      <w:numFmt w:val="hebrew1"/>
      <w:lvlText w:val="%4)"/>
      <w:lvlJc w:val="left"/>
      <w:pPr>
        <w:tabs>
          <w:tab w:val="num" w:pos="3600"/>
        </w:tabs>
        <w:ind w:left="3600" w:hanging="720"/>
      </w:pPr>
      <w:rPr>
        <w:rFonts w:cs="David"/>
        <w:bCs w:val="0"/>
        <w:iCs w:val="0"/>
        <w:color w:val="auto"/>
        <w:sz w:val="24"/>
        <w:szCs w:val="24"/>
      </w:rPr>
    </w:lvl>
    <w:lvl w:ilvl="4">
      <w:start w:val="1"/>
      <w:numFmt w:val="lowerLetter"/>
      <w:lvlText w:val="(%5)"/>
      <w:lvlJc w:val="left"/>
      <w:pPr>
        <w:tabs>
          <w:tab w:val="num" w:pos="2517"/>
        </w:tabs>
        <w:ind w:left="2517" w:hanging="357"/>
      </w:pPr>
    </w:lvl>
    <w:lvl w:ilvl="5">
      <w:start w:val="1"/>
      <w:numFmt w:val="lowerRoman"/>
      <w:lvlText w:val="(%6)"/>
      <w:lvlJc w:val="left"/>
      <w:pPr>
        <w:tabs>
          <w:tab w:val="num" w:pos="2880"/>
        </w:tabs>
        <w:ind w:left="2880" w:hanging="363"/>
      </w:pPr>
    </w:lvl>
    <w:lvl w:ilvl="6">
      <w:start w:val="1"/>
      <w:numFmt w:val="decimal"/>
      <w:lvlText w:val="%7."/>
      <w:lvlJc w:val="left"/>
      <w:pPr>
        <w:tabs>
          <w:tab w:val="num" w:pos="3237"/>
        </w:tabs>
        <w:ind w:left="3237" w:hanging="357"/>
      </w:pPr>
    </w:lvl>
    <w:lvl w:ilvl="7">
      <w:start w:val="1"/>
      <w:numFmt w:val="lowerLetter"/>
      <w:lvlText w:val="%8."/>
      <w:lvlJc w:val="left"/>
      <w:pPr>
        <w:tabs>
          <w:tab w:val="num" w:pos="3600"/>
        </w:tabs>
        <w:ind w:left="3600" w:hanging="363"/>
      </w:pPr>
    </w:lvl>
    <w:lvl w:ilvl="8">
      <w:start w:val="1"/>
      <w:numFmt w:val="lowerRoman"/>
      <w:lvlText w:val="%9."/>
      <w:lvlJc w:val="left"/>
      <w:pPr>
        <w:tabs>
          <w:tab w:val="num" w:pos="3957"/>
        </w:tabs>
        <w:ind w:left="3957" w:hanging="357"/>
      </w:pPr>
    </w:lvl>
  </w:abstractNum>
  <w:abstractNum w:abstractNumId="20">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21">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22">
    <w:nsid w:val="68704CCE"/>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3">
    <w:nsid w:val="6AFA4745"/>
    <w:multiLevelType w:val="hybridMultilevel"/>
    <w:tmpl w:val="E112F81A"/>
    <w:lvl w:ilvl="0" w:tplc="D16A5F1A">
      <w:start w:val="1"/>
      <w:numFmt w:val="hebrew1"/>
      <w:pStyle w:val="a0"/>
      <w:lvlText w:val="%1."/>
      <w:lvlJc w:val="center"/>
      <w:pPr>
        <w:ind w:left="720" w:hanging="360"/>
      </w:pPr>
    </w:lvl>
    <w:lvl w:ilvl="1" w:tplc="8D928FFA">
      <w:numFmt w:val="decimalZero"/>
      <w:lvlText w:val="%2."/>
      <w:lvlJc w:val="left"/>
      <w:pPr>
        <w:ind w:left="2250" w:hanging="117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611204"/>
    <w:multiLevelType w:val="hybridMultilevel"/>
    <w:tmpl w:val="1D1CFB84"/>
    <w:lvl w:ilvl="0" w:tplc="E5CC596C">
      <w:start w:val="1"/>
      <w:numFmt w:val="decimal"/>
      <w:lvlText w:val="%1."/>
      <w:lvlJc w:val="left"/>
      <w:pPr>
        <w:ind w:left="1278" w:hanging="360"/>
      </w:pPr>
      <w:rPr>
        <w:rFonts w:ascii="Times New Roman" w:eastAsia="Times New Roman" w:hAnsi="Times New Roman" w:cs="David" w:hint="default"/>
        <w:sz w:val="24"/>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5">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26">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20"/>
  </w:num>
  <w:num w:numId="8">
    <w:abstractNumId w:val="22"/>
  </w:num>
  <w:num w:numId="9">
    <w:abstractNumId w:val="7"/>
  </w:num>
  <w:num w:numId="10">
    <w:abstractNumId w:val="16"/>
  </w:num>
  <w:num w:numId="11">
    <w:abstractNumId w:val="6"/>
  </w:num>
  <w:num w:numId="12">
    <w:abstractNumId w:val="13"/>
  </w:num>
  <w:num w:numId="13">
    <w:abstractNumId w:val="26"/>
  </w:num>
  <w:num w:numId="14">
    <w:abstractNumId w:val="21"/>
  </w:num>
  <w:num w:numId="15">
    <w:abstractNumId w:val="2"/>
  </w:num>
  <w:num w:numId="16">
    <w:abstractNumId w:val="25"/>
  </w:num>
  <w:num w:numId="17">
    <w:abstractNumId w:val="20"/>
  </w:num>
  <w:num w:numId="18">
    <w:abstractNumId w:val="20"/>
  </w:num>
  <w:num w:numId="19">
    <w:abstractNumId w:val="14"/>
  </w:num>
  <w:num w:numId="20">
    <w:abstractNumId w:val="0"/>
  </w:num>
  <w:num w:numId="21">
    <w:abstractNumId w:val="17"/>
  </w:num>
  <w:num w:numId="22">
    <w:abstractNumId w:val="19"/>
  </w:num>
  <w:num w:numId="23">
    <w:abstractNumId w:val="3"/>
  </w:num>
  <w:num w:numId="24">
    <w:abstractNumId w:val="24"/>
  </w:num>
  <w:num w:numId="25">
    <w:abstractNumId w:val="2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num>
  <w:num w:numId="31">
    <w:abstractNumId w:val="9"/>
  </w:num>
  <w:num w:numId="32">
    <w:abstractNumId w:val="15"/>
  </w:num>
  <w:num w:numId="33">
    <w:abstractNumId w:val="5"/>
  </w:num>
  <w:num w:numId="34">
    <w:abstractNumId w:val="10"/>
  </w:num>
  <w:num w:numId="35">
    <w:abstractNumId w:val="1"/>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C1"/>
    <w:rsid w:val="00004303"/>
    <w:rsid w:val="0000557B"/>
    <w:rsid w:val="000070E1"/>
    <w:rsid w:val="000122DF"/>
    <w:rsid w:val="0001268F"/>
    <w:rsid w:val="00030C76"/>
    <w:rsid w:val="0004762C"/>
    <w:rsid w:val="000501B3"/>
    <w:rsid w:val="00070E49"/>
    <w:rsid w:val="000727D8"/>
    <w:rsid w:val="000761A4"/>
    <w:rsid w:val="000A10FF"/>
    <w:rsid w:val="00103855"/>
    <w:rsid w:val="0010584C"/>
    <w:rsid w:val="00107A97"/>
    <w:rsid w:val="00117093"/>
    <w:rsid w:val="00133E5E"/>
    <w:rsid w:val="00164BEB"/>
    <w:rsid w:val="00171898"/>
    <w:rsid w:val="00182E73"/>
    <w:rsid w:val="00193423"/>
    <w:rsid w:val="00195E93"/>
    <w:rsid w:val="001A7AFE"/>
    <w:rsid w:val="001D107D"/>
    <w:rsid w:val="001D66B7"/>
    <w:rsid w:val="001E2CF7"/>
    <w:rsid w:val="001E72AA"/>
    <w:rsid w:val="001E7554"/>
    <w:rsid w:val="001F1F27"/>
    <w:rsid w:val="001F591D"/>
    <w:rsid w:val="00201199"/>
    <w:rsid w:val="00220E98"/>
    <w:rsid w:val="002358FA"/>
    <w:rsid w:val="00240D03"/>
    <w:rsid w:val="00256697"/>
    <w:rsid w:val="0026491F"/>
    <w:rsid w:val="002674AC"/>
    <w:rsid w:val="0028615A"/>
    <w:rsid w:val="00293B28"/>
    <w:rsid w:val="002B4726"/>
    <w:rsid w:val="002B498A"/>
    <w:rsid w:val="002B6737"/>
    <w:rsid w:val="002C71FE"/>
    <w:rsid w:val="002D7808"/>
    <w:rsid w:val="002F63B1"/>
    <w:rsid w:val="0030447A"/>
    <w:rsid w:val="0031487B"/>
    <w:rsid w:val="00314CB3"/>
    <w:rsid w:val="0032493D"/>
    <w:rsid w:val="00330AEF"/>
    <w:rsid w:val="003329FE"/>
    <w:rsid w:val="00334010"/>
    <w:rsid w:val="003354FE"/>
    <w:rsid w:val="003416C3"/>
    <w:rsid w:val="003434EA"/>
    <w:rsid w:val="00386D01"/>
    <w:rsid w:val="00391F8B"/>
    <w:rsid w:val="003B44DD"/>
    <w:rsid w:val="003D0F53"/>
    <w:rsid w:val="003D4718"/>
    <w:rsid w:val="003D7276"/>
    <w:rsid w:val="003E6E6B"/>
    <w:rsid w:val="003F3574"/>
    <w:rsid w:val="003F3E0E"/>
    <w:rsid w:val="00405140"/>
    <w:rsid w:val="00406D91"/>
    <w:rsid w:val="00414DBD"/>
    <w:rsid w:val="00446BFA"/>
    <w:rsid w:val="0046046C"/>
    <w:rsid w:val="00463497"/>
    <w:rsid w:val="004716FC"/>
    <w:rsid w:val="00473E42"/>
    <w:rsid w:val="00494A69"/>
    <w:rsid w:val="004A0331"/>
    <w:rsid w:val="004A20FB"/>
    <w:rsid w:val="004A28B7"/>
    <w:rsid w:val="004B1729"/>
    <w:rsid w:val="004B27B1"/>
    <w:rsid w:val="004C10A5"/>
    <w:rsid w:val="004D1A75"/>
    <w:rsid w:val="00507534"/>
    <w:rsid w:val="0052384B"/>
    <w:rsid w:val="0052782C"/>
    <w:rsid w:val="00554805"/>
    <w:rsid w:val="005817D2"/>
    <w:rsid w:val="0058382F"/>
    <w:rsid w:val="005920E1"/>
    <w:rsid w:val="005A7F20"/>
    <w:rsid w:val="005B5216"/>
    <w:rsid w:val="005C4612"/>
    <w:rsid w:val="005F0F6B"/>
    <w:rsid w:val="0063068F"/>
    <w:rsid w:val="00636461"/>
    <w:rsid w:val="00644EBD"/>
    <w:rsid w:val="00645FC6"/>
    <w:rsid w:val="006710A5"/>
    <w:rsid w:val="00682741"/>
    <w:rsid w:val="0068278D"/>
    <w:rsid w:val="00692323"/>
    <w:rsid w:val="006C3B08"/>
    <w:rsid w:val="006D1A87"/>
    <w:rsid w:val="006F63FA"/>
    <w:rsid w:val="00704A5A"/>
    <w:rsid w:val="00745D09"/>
    <w:rsid w:val="007525BC"/>
    <w:rsid w:val="00770C4C"/>
    <w:rsid w:val="00774FFE"/>
    <w:rsid w:val="00775527"/>
    <w:rsid w:val="007921F8"/>
    <w:rsid w:val="00792A50"/>
    <w:rsid w:val="007936F6"/>
    <w:rsid w:val="00794DDA"/>
    <w:rsid w:val="007A0D82"/>
    <w:rsid w:val="007B2CA4"/>
    <w:rsid w:val="007C02E6"/>
    <w:rsid w:val="007D31C1"/>
    <w:rsid w:val="007D7552"/>
    <w:rsid w:val="007D75BF"/>
    <w:rsid w:val="007F1AAF"/>
    <w:rsid w:val="007F3928"/>
    <w:rsid w:val="007F6BF9"/>
    <w:rsid w:val="00813FCF"/>
    <w:rsid w:val="0083366E"/>
    <w:rsid w:val="008469C7"/>
    <w:rsid w:val="0085396E"/>
    <w:rsid w:val="0085501F"/>
    <w:rsid w:val="008569AC"/>
    <w:rsid w:val="008C3A15"/>
    <w:rsid w:val="008C6212"/>
    <w:rsid w:val="008F2732"/>
    <w:rsid w:val="00921F08"/>
    <w:rsid w:val="0092776E"/>
    <w:rsid w:val="00937562"/>
    <w:rsid w:val="009447D4"/>
    <w:rsid w:val="009469F4"/>
    <w:rsid w:val="009633B6"/>
    <w:rsid w:val="009645C5"/>
    <w:rsid w:val="00982FF1"/>
    <w:rsid w:val="00987EEA"/>
    <w:rsid w:val="00990939"/>
    <w:rsid w:val="00995435"/>
    <w:rsid w:val="009A26F5"/>
    <w:rsid w:val="009A68A6"/>
    <w:rsid w:val="009A6F79"/>
    <w:rsid w:val="009B6C9E"/>
    <w:rsid w:val="009B79C2"/>
    <w:rsid w:val="00A03EDB"/>
    <w:rsid w:val="00A34269"/>
    <w:rsid w:val="00A450C7"/>
    <w:rsid w:val="00A50F45"/>
    <w:rsid w:val="00A56E6F"/>
    <w:rsid w:val="00A64A5E"/>
    <w:rsid w:val="00A714BB"/>
    <w:rsid w:val="00A7292B"/>
    <w:rsid w:val="00A86628"/>
    <w:rsid w:val="00AA468F"/>
    <w:rsid w:val="00AB08B7"/>
    <w:rsid w:val="00AC6BD1"/>
    <w:rsid w:val="00AD7633"/>
    <w:rsid w:val="00AE2FD4"/>
    <w:rsid w:val="00AF2843"/>
    <w:rsid w:val="00B16D4B"/>
    <w:rsid w:val="00B1701A"/>
    <w:rsid w:val="00B170B7"/>
    <w:rsid w:val="00B4113F"/>
    <w:rsid w:val="00B45066"/>
    <w:rsid w:val="00B5114A"/>
    <w:rsid w:val="00B642AD"/>
    <w:rsid w:val="00B75C32"/>
    <w:rsid w:val="00B81F07"/>
    <w:rsid w:val="00B8231A"/>
    <w:rsid w:val="00B850A7"/>
    <w:rsid w:val="00B870D9"/>
    <w:rsid w:val="00B90313"/>
    <w:rsid w:val="00B92C9B"/>
    <w:rsid w:val="00BA6BCD"/>
    <w:rsid w:val="00BB0814"/>
    <w:rsid w:val="00BB2B50"/>
    <w:rsid w:val="00BC2395"/>
    <w:rsid w:val="00BC5753"/>
    <w:rsid w:val="00BD02F0"/>
    <w:rsid w:val="00BD6220"/>
    <w:rsid w:val="00C02D95"/>
    <w:rsid w:val="00C06AB4"/>
    <w:rsid w:val="00C10346"/>
    <w:rsid w:val="00C273BA"/>
    <w:rsid w:val="00C320D6"/>
    <w:rsid w:val="00C4654B"/>
    <w:rsid w:val="00C60098"/>
    <w:rsid w:val="00C65AC2"/>
    <w:rsid w:val="00C96053"/>
    <w:rsid w:val="00CD3A2E"/>
    <w:rsid w:val="00CE5975"/>
    <w:rsid w:val="00D143EE"/>
    <w:rsid w:val="00D17C24"/>
    <w:rsid w:val="00D216E3"/>
    <w:rsid w:val="00D22CB3"/>
    <w:rsid w:val="00D23D2A"/>
    <w:rsid w:val="00D5023F"/>
    <w:rsid w:val="00D513FD"/>
    <w:rsid w:val="00D66DCC"/>
    <w:rsid w:val="00D70E59"/>
    <w:rsid w:val="00D74B13"/>
    <w:rsid w:val="00D85315"/>
    <w:rsid w:val="00DB1028"/>
    <w:rsid w:val="00DB602A"/>
    <w:rsid w:val="00DB7B54"/>
    <w:rsid w:val="00DC03C2"/>
    <w:rsid w:val="00DC459C"/>
    <w:rsid w:val="00DC6BB0"/>
    <w:rsid w:val="00DD74A2"/>
    <w:rsid w:val="00DE53F1"/>
    <w:rsid w:val="00DE7024"/>
    <w:rsid w:val="00DF72D6"/>
    <w:rsid w:val="00E01E62"/>
    <w:rsid w:val="00E02267"/>
    <w:rsid w:val="00E0585F"/>
    <w:rsid w:val="00E134FC"/>
    <w:rsid w:val="00E2669F"/>
    <w:rsid w:val="00E44C60"/>
    <w:rsid w:val="00E67BBF"/>
    <w:rsid w:val="00E73214"/>
    <w:rsid w:val="00E73B52"/>
    <w:rsid w:val="00E75754"/>
    <w:rsid w:val="00E8168B"/>
    <w:rsid w:val="00EA53DA"/>
    <w:rsid w:val="00EE670E"/>
    <w:rsid w:val="00EF527D"/>
    <w:rsid w:val="00EF5A73"/>
    <w:rsid w:val="00F23415"/>
    <w:rsid w:val="00F30332"/>
    <w:rsid w:val="00F35BF8"/>
    <w:rsid w:val="00F44E0B"/>
    <w:rsid w:val="00F57AD1"/>
    <w:rsid w:val="00F862FE"/>
    <w:rsid w:val="00F92F20"/>
    <w:rsid w:val="00F94E37"/>
    <w:rsid w:val="00FB433B"/>
    <w:rsid w:val="00FF07F1"/>
    <w:rsid w:val="00FF5C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D31C1"/>
    <w:pPr>
      <w:bidi/>
      <w:spacing w:line="360" w:lineRule="auto"/>
      <w:jc w:val="both"/>
    </w:pPr>
    <w:rPr>
      <w:rFonts w:cs="David"/>
      <w:sz w:val="22"/>
      <w:szCs w:val="24"/>
    </w:rPr>
  </w:style>
  <w:style w:type="paragraph" w:styleId="10">
    <w:name w:val="heading 1"/>
    <w:basedOn w:val="a1"/>
    <w:next w:val="a1"/>
    <w:qFormat/>
    <w:rsid w:val="00463497"/>
    <w:pPr>
      <w:keepNext/>
      <w:keepLines/>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1"/>
    <w:next w:val="a1"/>
    <w:qFormat/>
    <w:rsid w:val="00463497"/>
    <w:pPr>
      <w:keepNext/>
      <w:spacing w:before="240" w:after="120"/>
      <w:outlineLvl w:val="1"/>
    </w:pPr>
    <w:rPr>
      <w:rFonts w:ascii="David" w:hAnsi="David"/>
      <w:b/>
      <w:bCs/>
      <w:sz w:val="32"/>
      <w:szCs w:val="32"/>
      <w:u w:val="single"/>
    </w:rPr>
  </w:style>
  <w:style w:type="paragraph" w:styleId="30">
    <w:name w:val="heading 3"/>
    <w:basedOn w:val="a1"/>
    <w:next w:val="a1"/>
    <w:qFormat/>
    <w:rsid w:val="00193423"/>
    <w:pPr>
      <w:keepNext/>
      <w:spacing w:before="240" w:after="60"/>
      <w:outlineLvl w:val="2"/>
    </w:pPr>
    <w:rPr>
      <w:rFonts w:ascii="David" w:hAnsi="David"/>
      <w:b/>
      <w:bCs/>
      <w:sz w:val="28"/>
      <w:szCs w:val="28"/>
      <w:u w:val="single"/>
    </w:rPr>
  </w:style>
  <w:style w:type="paragraph" w:styleId="40">
    <w:name w:val="heading 4"/>
    <w:basedOn w:val="a1"/>
    <w:next w:val="a1"/>
    <w:qFormat/>
    <w:rsid w:val="00193423"/>
    <w:pPr>
      <w:keepNext/>
      <w:spacing w:before="240" w:after="60"/>
      <w:outlineLvl w:val="3"/>
    </w:pPr>
    <w:rPr>
      <w:rFonts w:ascii="David" w:hAnsi="David"/>
      <w:b/>
      <w:bCs/>
      <w:sz w:val="26"/>
      <w:szCs w:val="26"/>
      <w:u w:val="single"/>
    </w:rPr>
  </w:style>
  <w:style w:type="paragraph" w:styleId="5">
    <w:name w:val="heading 5"/>
    <w:basedOn w:val="a1"/>
    <w:next w:val="a1"/>
    <w:link w:val="50"/>
    <w:qFormat/>
    <w:rsid w:val="007D31C1"/>
    <w:pPr>
      <w:spacing w:before="240" w:after="240"/>
      <w:jc w:val="center"/>
      <w:outlineLvl w:val="4"/>
    </w:pPr>
    <w:rPr>
      <w:rFonts w:ascii="David" w:hAnsi="David"/>
      <w:b/>
      <w:bCs/>
      <w:u w:val="single"/>
    </w:rPr>
  </w:style>
  <w:style w:type="paragraph" w:styleId="6">
    <w:name w:val="heading 6"/>
    <w:basedOn w:val="a1"/>
    <w:next w:val="a1"/>
    <w:qFormat/>
    <w:rsid w:val="00193423"/>
    <w:pPr>
      <w:spacing w:before="240"/>
      <w:ind w:left="284"/>
      <w:outlineLvl w:val="5"/>
    </w:pPr>
    <w:rPr>
      <w:rFonts w:ascii="David" w:hAnsi="David"/>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FollowedHyperlink">
    <w:name w:val="FollowedHyperlink"/>
    <w:rsid w:val="00FB433B"/>
    <w:rPr>
      <w:color w:val="3366FF"/>
      <w:u w:val="single"/>
    </w:rPr>
  </w:style>
  <w:style w:type="paragraph" w:customStyle="1" w:styleId="a5">
    <w:name w:val="ואלה נימוקי הבקשה"/>
    <w:basedOn w:val="a1"/>
    <w:rsid w:val="00D70E59"/>
    <w:pPr>
      <w:spacing w:before="360" w:after="120"/>
    </w:pPr>
    <w:rPr>
      <w:b/>
      <w:bCs/>
      <w:snapToGrid w:val="0"/>
      <w:u w:val="single"/>
      <w:lang w:eastAsia="he-IL"/>
    </w:rPr>
  </w:style>
  <w:style w:type="paragraph" w:customStyle="1" w:styleId="a6">
    <w:name w:val="כותרת בבימ&quot;ש"/>
    <w:basedOn w:val="a1"/>
    <w:rsid w:val="007D31C1"/>
    <w:pPr>
      <w:spacing w:line="240" w:lineRule="auto"/>
    </w:pPr>
    <w:rPr>
      <w:b/>
      <w:bCs/>
      <w:szCs w:val="28"/>
      <w:u w:val="single"/>
    </w:rPr>
  </w:style>
  <w:style w:type="paragraph" w:customStyle="1" w:styleId="a7">
    <w:name w:val="כותרת בקשה ממורכזת"/>
    <w:basedOn w:val="a1"/>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1"/>
    <w:next w:val="a1"/>
    <w:rsid w:val="00463497"/>
    <w:pPr>
      <w:spacing w:before="240" w:after="240"/>
      <w:jc w:val="center"/>
    </w:pPr>
    <w:rPr>
      <w:rFonts w:ascii="David" w:hAnsi="David"/>
      <w:b/>
      <w:bCs/>
      <w:spacing w:val="50"/>
      <w:sz w:val="36"/>
      <w:szCs w:val="36"/>
      <w:u w:val="thick"/>
    </w:rPr>
  </w:style>
  <w:style w:type="paragraph" w:styleId="a8">
    <w:name w:val="header"/>
    <w:basedOn w:val="a1"/>
    <w:rsid w:val="00463497"/>
    <w:pPr>
      <w:tabs>
        <w:tab w:val="center" w:pos="4153"/>
        <w:tab w:val="right" w:pos="8306"/>
      </w:tabs>
    </w:pPr>
    <w:rPr>
      <w:rFonts w:ascii="David" w:hAnsi="David"/>
    </w:rPr>
  </w:style>
  <w:style w:type="paragraph" w:styleId="a9">
    <w:name w:val="footer"/>
    <w:basedOn w:val="a1"/>
    <w:link w:val="aa"/>
    <w:uiPriority w:val="99"/>
    <w:rsid w:val="00463497"/>
    <w:pPr>
      <w:tabs>
        <w:tab w:val="center" w:pos="4153"/>
        <w:tab w:val="right" w:pos="8306"/>
      </w:tabs>
    </w:pPr>
    <w:rPr>
      <w:rFonts w:ascii="David" w:hAnsi="David"/>
    </w:rPr>
  </w:style>
  <w:style w:type="paragraph" w:customStyle="1" w:styleId="11">
    <w:name w:val="כניסה למספור 1"/>
    <w:basedOn w:val="a1"/>
    <w:rsid w:val="00B90313"/>
    <w:pPr>
      <w:spacing w:before="120" w:after="120" w:line="320" w:lineRule="exact"/>
      <w:ind w:left="454"/>
    </w:pPr>
    <w:rPr>
      <w:rFonts w:ascii="David" w:hAnsi="David"/>
    </w:rPr>
  </w:style>
  <w:style w:type="paragraph" w:customStyle="1" w:styleId="21">
    <w:name w:val="כניסה למספור 2"/>
    <w:basedOn w:val="a1"/>
    <w:rsid w:val="003E6E6B"/>
    <w:pPr>
      <w:spacing w:before="120" w:line="320" w:lineRule="exact"/>
      <w:ind w:left="964"/>
    </w:pPr>
    <w:rPr>
      <w:rFonts w:ascii="David" w:hAnsi="David"/>
    </w:rPr>
  </w:style>
  <w:style w:type="paragraph" w:customStyle="1" w:styleId="31">
    <w:name w:val="כניסה למספור 3"/>
    <w:basedOn w:val="a1"/>
    <w:rsid w:val="003E6E6B"/>
    <w:pPr>
      <w:spacing w:before="120" w:line="320" w:lineRule="exact"/>
      <w:ind w:left="1588"/>
    </w:pPr>
    <w:rPr>
      <w:rFonts w:ascii="David" w:hAnsi="David"/>
    </w:rPr>
  </w:style>
  <w:style w:type="paragraph" w:customStyle="1" w:styleId="41">
    <w:name w:val="כניסה למספור 4"/>
    <w:basedOn w:val="a1"/>
    <w:rsid w:val="003E6E6B"/>
    <w:pPr>
      <w:spacing w:before="120" w:line="320" w:lineRule="exact"/>
      <w:ind w:left="2381"/>
    </w:pPr>
    <w:rPr>
      <w:rFonts w:ascii="David" w:hAnsi="David"/>
    </w:rPr>
  </w:style>
  <w:style w:type="paragraph" w:customStyle="1" w:styleId="-1">
    <w:name w:val="מספור ספרות ואותיות - רמה 1"/>
    <w:basedOn w:val="a1"/>
    <w:rsid w:val="00B90313"/>
    <w:pPr>
      <w:widowControl w:val="0"/>
      <w:spacing w:before="120" w:after="120" w:line="320" w:lineRule="exact"/>
    </w:pPr>
  </w:style>
  <w:style w:type="paragraph" w:customStyle="1" w:styleId="ab">
    <w:name w:val="מודגש רגיל"/>
    <w:basedOn w:val="a1"/>
    <w:rsid w:val="007D31C1"/>
    <w:rPr>
      <w:b/>
      <w:bCs/>
    </w:rPr>
  </w:style>
  <w:style w:type="paragraph" w:customStyle="1" w:styleId="ac">
    <w:name w:val="הנדון במכתב"/>
    <w:basedOn w:val="ad"/>
    <w:rsid w:val="003E6E6B"/>
    <w:pPr>
      <w:spacing w:before="120" w:after="240"/>
    </w:pPr>
    <w:rPr>
      <w:bCs/>
      <w:u w:val="single"/>
    </w:rPr>
  </w:style>
  <w:style w:type="paragraph" w:customStyle="1" w:styleId="ae">
    <w:name w:val="מוקטן"/>
    <w:basedOn w:val="a1"/>
    <w:rsid w:val="00463497"/>
    <w:rPr>
      <w:rFonts w:ascii="David" w:hAnsi="David"/>
      <w:sz w:val="16"/>
      <w:szCs w:val="16"/>
    </w:rPr>
  </w:style>
  <w:style w:type="paragraph" w:customStyle="1" w:styleId="ad">
    <w:name w:val="ממורכז"/>
    <w:basedOn w:val="a1"/>
    <w:rsid w:val="00D70E59"/>
    <w:pPr>
      <w:spacing w:before="40" w:after="40"/>
      <w:jc w:val="center"/>
    </w:pPr>
  </w:style>
  <w:style w:type="paragraph" w:customStyle="1" w:styleId="1">
    <w:name w:val="מספור רמה 1"/>
    <w:basedOn w:val="a1"/>
    <w:rsid w:val="003E6E6B"/>
    <w:pPr>
      <w:numPr>
        <w:numId w:val="6"/>
      </w:numPr>
      <w:spacing w:before="240" w:line="320" w:lineRule="exact"/>
    </w:pPr>
    <w:rPr>
      <w:rFonts w:ascii="David" w:hAnsi="David"/>
    </w:rPr>
  </w:style>
  <w:style w:type="paragraph" w:customStyle="1" w:styleId="af">
    <w:name w:val="מסגרת מודגשת"/>
    <w:basedOn w:val="a1"/>
    <w:next w:val="a1"/>
    <w:qFormat/>
    <w:rsid w:val="007936F6"/>
    <w:pPr>
      <w:keepNext/>
      <w:keepLines/>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1"/>
    <w:rsid w:val="003E6E6B"/>
    <w:pPr>
      <w:numPr>
        <w:ilvl w:val="1"/>
        <w:numId w:val="6"/>
      </w:numPr>
      <w:spacing w:before="120" w:line="320" w:lineRule="exact"/>
    </w:pPr>
    <w:rPr>
      <w:rFonts w:ascii="David" w:hAnsi="David"/>
    </w:rPr>
  </w:style>
  <w:style w:type="paragraph" w:customStyle="1" w:styleId="3">
    <w:name w:val="מספור רמה 3"/>
    <w:basedOn w:val="a1"/>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f0">
    <w:name w:val="page number"/>
    <w:basedOn w:val="a2"/>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1">
    <w:name w:val="ממורכז ומודגש"/>
    <w:basedOn w:val="a1"/>
    <w:link w:val="af2"/>
    <w:rsid w:val="00D70E59"/>
    <w:pPr>
      <w:jc w:val="center"/>
    </w:pPr>
    <w:rPr>
      <w:bCs/>
    </w:rPr>
  </w:style>
  <w:style w:type="paragraph" w:customStyle="1" w:styleId="af3">
    <w:name w:val="רגיל צפוף"/>
    <w:basedOn w:val="a1"/>
    <w:rsid w:val="00AB08B7"/>
    <w:pPr>
      <w:spacing w:line="240" w:lineRule="auto"/>
    </w:pPr>
  </w:style>
  <w:style w:type="paragraph" w:customStyle="1" w:styleId="a">
    <w:name w:val="תבליטים"/>
    <w:basedOn w:val="a1"/>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1"/>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2">
    <w:name w:val="ממורכז ומודגש תו"/>
    <w:link w:val="af1"/>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ilvl w:val="0"/>
        <w:numId w:val="0"/>
      </w:numPr>
    </w:pPr>
  </w:style>
  <w:style w:type="paragraph" w:customStyle="1" w:styleId="af4">
    <w:name w:val="מודגש ומופרד"/>
    <w:basedOn w:val="a1"/>
    <w:rsid w:val="0052782C"/>
    <w:pPr>
      <w:spacing w:before="240" w:after="240"/>
    </w:pPr>
    <w:rPr>
      <w:rFonts w:ascii="David" w:hAnsi="David"/>
      <w:b/>
      <w:bCs/>
    </w:rPr>
  </w:style>
  <w:style w:type="paragraph" w:styleId="af5">
    <w:name w:val="Quote"/>
    <w:basedOn w:val="12"/>
    <w:qFormat/>
    <w:rsid w:val="002F63B1"/>
    <w:pPr>
      <w:ind w:left="697" w:right="720"/>
    </w:pPr>
    <w:rPr>
      <w:bCs/>
    </w:rPr>
  </w:style>
  <w:style w:type="paragraph" w:customStyle="1" w:styleId="af6">
    <w:name w:val="כותרת חלק"/>
    <w:basedOn w:val="20"/>
    <w:rsid w:val="00030C76"/>
    <w:pPr>
      <w:spacing w:after="0" w:line="320" w:lineRule="exact"/>
    </w:pPr>
    <w:rPr>
      <w:lang w:eastAsia="he-IL"/>
    </w:rPr>
  </w:style>
  <w:style w:type="paragraph" w:customStyle="1" w:styleId="51">
    <w:name w:val="מספור רמה 5"/>
    <w:basedOn w:val="a1"/>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1"/>
    <w:rsid w:val="000070E1"/>
    <w:pPr>
      <w:tabs>
        <w:tab w:val="clear" w:pos="1418"/>
        <w:tab w:val="num" w:pos="1985"/>
      </w:tabs>
      <w:ind w:left="1985" w:hanging="567"/>
    </w:pPr>
  </w:style>
  <w:style w:type="paragraph" w:customStyle="1" w:styleId="af7">
    <w:name w:val="אישום ממוספר"/>
    <w:basedOn w:val="20"/>
    <w:next w:val="a0"/>
    <w:rsid w:val="000070E1"/>
    <w:pPr>
      <w:tabs>
        <w:tab w:val="num" w:pos="1134"/>
      </w:tabs>
      <w:spacing w:before="600" w:after="0" w:line="320" w:lineRule="exact"/>
      <w:ind w:left="1134" w:hanging="1134"/>
    </w:pPr>
    <w:rPr>
      <w:lang w:eastAsia="he-IL"/>
    </w:rPr>
  </w:style>
  <w:style w:type="paragraph" w:customStyle="1" w:styleId="a0">
    <w:name w:val="כותרת עובדות / חיקוק"/>
    <w:basedOn w:val="30"/>
    <w:next w:val="3"/>
    <w:rsid w:val="00B90313"/>
    <w:pPr>
      <w:numPr>
        <w:numId w:val="25"/>
      </w:numPr>
      <w:spacing w:before="360" w:after="0" w:line="320" w:lineRule="exact"/>
      <w:ind w:left="357" w:hanging="357"/>
    </w:pPr>
    <w:rPr>
      <w:lang w:eastAsia="he-IL"/>
    </w:rPr>
  </w:style>
  <w:style w:type="paragraph" w:customStyle="1" w:styleId="-10">
    <w:name w:val="חלק כללי - רמה 1"/>
    <w:basedOn w:val="a1"/>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8">
    <w:name w:val="הדגשת טקסט בסגנון פסד"/>
    <w:uiPriority w:val="1"/>
    <w:qFormat/>
    <w:rsid w:val="00E2669F"/>
    <w:rPr>
      <w:rFonts w:cs="Miriam"/>
    </w:rPr>
  </w:style>
  <w:style w:type="paragraph" w:styleId="af9">
    <w:name w:val="Body Text"/>
    <w:basedOn w:val="a1"/>
    <w:link w:val="afa"/>
    <w:rsid w:val="007D31C1"/>
    <w:pPr>
      <w:keepLines/>
    </w:pPr>
    <w:rPr>
      <w:b/>
      <w:bCs/>
      <w:sz w:val="20"/>
    </w:rPr>
  </w:style>
  <w:style w:type="character" w:customStyle="1" w:styleId="afa">
    <w:name w:val="גוף טקסט תו"/>
    <w:link w:val="af9"/>
    <w:rsid w:val="007D31C1"/>
    <w:rPr>
      <w:rFonts w:cs="David"/>
      <w:b/>
      <w:bCs/>
      <w:szCs w:val="24"/>
    </w:rPr>
  </w:style>
  <w:style w:type="character" w:styleId="afb">
    <w:name w:val="annotation reference"/>
    <w:uiPriority w:val="99"/>
    <w:rsid w:val="007D31C1"/>
    <w:rPr>
      <w:sz w:val="16"/>
      <w:szCs w:val="16"/>
    </w:rPr>
  </w:style>
  <w:style w:type="paragraph" w:styleId="afc">
    <w:name w:val="annotation text"/>
    <w:basedOn w:val="a1"/>
    <w:link w:val="afd"/>
    <w:uiPriority w:val="99"/>
    <w:rsid w:val="007D31C1"/>
    <w:rPr>
      <w:sz w:val="20"/>
      <w:szCs w:val="20"/>
    </w:rPr>
  </w:style>
  <w:style w:type="character" w:customStyle="1" w:styleId="afd">
    <w:name w:val="טקסט הערה תו"/>
    <w:link w:val="afc"/>
    <w:uiPriority w:val="99"/>
    <w:rsid w:val="007D31C1"/>
    <w:rPr>
      <w:rFonts w:cs="David"/>
    </w:rPr>
  </w:style>
  <w:style w:type="paragraph" w:styleId="afe">
    <w:name w:val="List Paragraph"/>
    <w:basedOn w:val="a1"/>
    <w:uiPriority w:val="34"/>
    <w:qFormat/>
    <w:rsid w:val="007D31C1"/>
    <w:pPr>
      <w:keepLines/>
      <w:ind w:left="720"/>
      <w:contextualSpacing/>
    </w:pPr>
  </w:style>
  <w:style w:type="paragraph" w:styleId="aff">
    <w:name w:val="Balloon Text"/>
    <w:basedOn w:val="a1"/>
    <w:link w:val="aff0"/>
    <w:rsid w:val="007D31C1"/>
    <w:pPr>
      <w:spacing w:line="240" w:lineRule="auto"/>
    </w:pPr>
    <w:rPr>
      <w:rFonts w:ascii="Tahoma" w:hAnsi="Tahoma" w:cs="Tahoma"/>
      <w:sz w:val="16"/>
      <w:szCs w:val="16"/>
    </w:rPr>
  </w:style>
  <w:style w:type="character" w:customStyle="1" w:styleId="aff0">
    <w:name w:val="טקסט בלונים תו"/>
    <w:link w:val="aff"/>
    <w:rsid w:val="007D31C1"/>
    <w:rPr>
      <w:rFonts w:ascii="Tahoma" w:hAnsi="Tahoma" w:cs="Tahoma"/>
      <w:sz w:val="16"/>
      <w:szCs w:val="16"/>
    </w:rPr>
  </w:style>
  <w:style w:type="table" w:styleId="aff1">
    <w:name w:val="Table Grid"/>
    <w:basedOn w:val="a3"/>
    <w:uiPriority w:val="59"/>
    <w:rsid w:val="00BC2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כותרת 5 תו"/>
    <w:basedOn w:val="a2"/>
    <w:link w:val="5"/>
    <w:rsid w:val="00794DDA"/>
    <w:rPr>
      <w:rFonts w:ascii="David" w:hAnsi="David" w:cs="David"/>
      <w:b/>
      <w:bCs/>
      <w:sz w:val="22"/>
      <w:szCs w:val="24"/>
      <w:u w:val="single"/>
    </w:rPr>
  </w:style>
  <w:style w:type="character" w:customStyle="1" w:styleId="aa">
    <w:name w:val="כותרת תחתונה תו"/>
    <w:basedOn w:val="a2"/>
    <w:link w:val="a9"/>
    <w:uiPriority w:val="99"/>
    <w:rsid w:val="00BA6BCD"/>
    <w:rPr>
      <w:rFonts w:ascii="David" w:hAnsi="David" w:cs="David"/>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D31C1"/>
    <w:pPr>
      <w:bidi/>
      <w:spacing w:line="360" w:lineRule="auto"/>
      <w:jc w:val="both"/>
    </w:pPr>
    <w:rPr>
      <w:rFonts w:cs="David"/>
      <w:sz w:val="22"/>
      <w:szCs w:val="24"/>
    </w:rPr>
  </w:style>
  <w:style w:type="paragraph" w:styleId="10">
    <w:name w:val="heading 1"/>
    <w:basedOn w:val="a1"/>
    <w:next w:val="a1"/>
    <w:qFormat/>
    <w:rsid w:val="00463497"/>
    <w:pPr>
      <w:keepNext/>
      <w:keepLines/>
      <w:shd w:val="clear" w:color="auto" w:fill="FFFFFF"/>
      <w:spacing w:before="240" w:after="240"/>
      <w:jc w:val="center"/>
      <w:outlineLvl w:val="0"/>
    </w:pPr>
    <w:rPr>
      <w:rFonts w:ascii="David" w:hAnsi="David"/>
      <w:b/>
      <w:bCs/>
      <w:kern w:val="28"/>
      <w:sz w:val="36"/>
      <w:szCs w:val="36"/>
      <w:u w:val="thick"/>
    </w:rPr>
  </w:style>
  <w:style w:type="paragraph" w:styleId="20">
    <w:name w:val="heading 2"/>
    <w:basedOn w:val="a1"/>
    <w:next w:val="a1"/>
    <w:qFormat/>
    <w:rsid w:val="00463497"/>
    <w:pPr>
      <w:keepNext/>
      <w:spacing w:before="240" w:after="120"/>
      <w:outlineLvl w:val="1"/>
    </w:pPr>
    <w:rPr>
      <w:rFonts w:ascii="David" w:hAnsi="David"/>
      <w:b/>
      <w:bCs/>
      <w:sz w:val="32"/>
      <w:szCs w:val="32"/>
      <w:u w:val="single"/>
    </w:rPr>
  </w:style>
  <w:style w:type="paragraph" w:styleId="30">
    <w:name w:val="heading 3"/>
    <w:basedOn w:val="a1"/>
    <w:next w:val="a1"/>
    <w:qFormat/>
    <w:rsid w:val="00193423"/>
    <w:pPr>
      <w:keepNext/>
      <w:spacing w:before="240" w:after="60"/>
      <w:outlineLvl w:val="2"/>
    </w:pPr>
    <w:rPr>
      <w:rFonts w:ascii="David" w:hAnsi="David"/>
      <w:b/>
      <w:bCs/>
      <w:sz w:val="28"/>
      <w:szCs w:val="28"/>
      <w:u w:val="single"/>
    </w:rPr>
  </w:style>
  <w:style w:type="paragraph" w:styleId="40">
    <w:name w:val="heading 4"/>
    <w:basedOn w:val="a1"/>
    <w:next w:val="a1"/>
    <w:qFormat/>
    <w:rsid w:val="00193423"/>
    <w:pPr>
      <w:keepNext/>
      <w:spacing w:before="240" w:after="60"/>
      <w:outlineLvl w:val="3"/>
    </w:pPr>
    <w:rPr>
      <w:rFonts w:ascii="David" w:hAnsi="David"/>
      <w:b/>
      <w:bCs/>
      <w:sz w:val="26"/>
      <w:szCs w:val="26"/>
      <w:u w:val="single"/>
    </w:rPr>
  </w:style>
  <w:style w:type="paragraph" w:styleId="5">
    <w:name w:val="heading 5"/>
    <w:basedOn w:val="a1"/>
    <w:next w:val="a1"/>
    <w:link w:val="50"/>
    <w:qFormat/>
    <w:rsid w:val="007D31C1"/>
    <w:pPr>
      <w:spacing w:before="240" w:after="240"/>
      <w:jc w:val="center"/>
      <w:outlineLvl w:val="4"/>
    </w:pPr>
    <w:rPr>
      <w:rFonts w:ascii="David" w:hAnsi="David"/>
      <w:b/>
      <w:bCs/>
      <w:u w:val="single"/>
    </w:rPr>
  </w:style>
  <w:style w:type="paragraph" w:styleId="6">
    <w:name w:val="heading 6"/>
    <w:basedOn w:val="a1"/>
    <w:next w:val="a1"/>
    <w:qFormat/>
    <w:rsid w:val="00193423"/>
    <w:pPr>
      <w:spacing w:before="240"/>
      <w:ind w:left="284"/>
      <w:outlineLvl w:val="5"/>
    </w:pPr>
    <w:rPr>
      <w:rFonts w:ascii="David" w:hAnsi="David"/>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FollowedHyperlink">
    <w:name w:val="FollowedHyperlink"/>
    <w:rsid w:val="00FB433B"/>
    <w:rPr>
      <w:color w:val="3366FF"/>
      <w:u w:val="single"/>
    </w:rPr>
  </w:style>
  <w:style w:type="paragraph" w:customStyle="1" w:styleId="a5">
    <w:name w:val="ואלה נימוקי הבקשה"/>
    <w:basedOn w:val="a1"/>
    <w:rsid w:val="00D70E59"/>
    <w:pPr>
      <w:spacing w:before="360" w:after="120"/>
    </w:pPr>
    <w:rPr>
      <w:b/>
      <w:bCs/>
      <w:snapToGrid w:val="0"/>
      <w:u w:val="single"/>
      <w:lang w:eastAsia="he-IL"/>
    </w:rPr>
  </w:style>
  <w:style w:type="paragraph" w:customStyle="1" w:styleId="a6">
    <w:name w:val="כותרת בבימ&quot;ש"/>
    <w:basedOn w:val="a1"/>
    <w:rsid w:val="007D31C1"/>
    <w:pPr>
      <w:spacing w:line="240" w:lineRule="auto"/>
    </w:pPr>
    <w:rPr>
      <w:b/>
      <w:bCs/>
      <w:szCs w:val="28"/>
      <w:u w:val="single"/>
    </w:rPr>
  </w:style>
  <w:style w:type="paragraph" w:customStyle="1" w:styleId="a7">
    <w:name w:val="כותרת בקשה ממורכזת"/>
    <w:basedOn w:val="a1"/>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a1"/>
    <w:next w:val="a1"/>
    <w:rsid w:val="00463497"/>
    <w:pPr>
      <w:spacing w:before="240" w:after="240"/>
      <w:jc w:val="center"/>
    </w:pPr>
    <w:rPr>
      <w:rFonts w:ascii="David" w:hAnsi="David"/>
      <w:b/>
      <w:bCs/>
      <w:spacing w:val="50"/>
      <w:sz w:val="36"/>
      <w:szCs w:val="36"/>
      <w:u w:val="thick"/>
    </w:rPr>
  </w:style>
  <w:style w:type="paragraph" w:styleId="a8">
    <w:name w:val="header"/>
    <w:basedOn w:val="a1"/>
    <w:rsid w:val="00463497"/>
    <w:pPr>
      <w:tabs>
        <w:tab w:val="center" w:pos="4153"/>
        <w:tab w:val="right" w:pos="8306"/>
      </w:tabs>
    </w:pPr>
    <w:rPr>
      <w:rFonts w:ascii="David" w:hAnsi="David"/>
    </w:rPr>
  </w:style>
  <w:style w:type="paragraph" w:styleId="a9">
    <w:name w:val="footer"/>
    <w:basedOn w:val="a1"/>
    <w:link w:val="aa"/>
    <w:uiPriority w:val="99"/>
    <w:rsid w:val="00463497"/>
    <w:pPr>
      <w:tabs>
        <w:tab w:val="center" w:pos="4153"/>
        <w:tab w:val="right" w:pos="8306"/>
      </w:tabs>
    </w:pPr>
    <w:rPr>
      <w:rFonts w:ascii="David" w:hAnsi="David"/>
    </w:rPr>
  </w:style>
  <w:style w:type="paragraph" w:customStyle="1" w:styleId="11">
    <w:name w:val="כניסה למספור 1"/>
    <w:basedOn w:val="a1"/>
    <w:rsid w:val="00B90313"/>
    <w:pPr>
      <w:spacing w:before="120" w:after="120" w:line="320" w:lineRule="exact"/>
      <w:ind w:left="454"/>
    </w:pPr>
    <w:rPr>
      <w:rFonts w:ascii="David" w:hAnsi="David"/>
    </w:rPr>
  </w:style>
  <w:style w:type="paragraph" w:customStyle="1" w:styleId="21">
    <w:name w:val="כניסה למספור 2"/>
    <w:basedOn w:val="a1"/>
    <w:rsid w:val="003E6E6B"/>
    <w:pPr>
      <w:spacing w:before="120" w:line="320" w:lineRule="exact"/>
      <w:ind w:left="964"/>
    </w:pPr>
    <w:rPr>
      <w:rFonts w:ascii="David" w:hAnsi="David"/>
    </w:rPr>
  </w:style>
  <w:style w:type="paragraph" w:customStyle="1" w:styleId="31">
    <w:name w:val="כניסה למספור 3"/>
    <w:basedOn w:val="a1"/>
    <w:rsid w:val="003E6E6B"/>
    <w:pPr>
      <w:spacing w:before="120" w:line="320" w:lineRule="exact"/>
      <w:ind w:left="1588"/>
    </w:pPr>
    <w:rPr>
      <w:rFonts w:ascii="David" w:hAnsi="David"/>
    </w:rPr>
  </w:style>
  <w:style w:type="paragraph" w:customStyle="1" w:styleId="41">
    <w:name w:val="כניסה למספור 4"/>
    <w:basedOn w:val="a1"/>
    <w:rsid w:val="003E6E6B"/>
    <w:pPr>
      <w:spacing w:before="120" w:line="320" w:lineRule="exact"/>
      <w:ind w:left="2381"/>
    </w:pPr>
    <w:rPr>
      <w:rFonts w:ascii="David" w:hAnsi="David"/>
    </w:rPr>
  </w:style>
  <w:style w:type="paragraph" w:customStyle="1" w:styleId="-1">
    <w:name w:val="מספור ספרות ואותיות - רמה 1"/>
    <w:basedOn w:val="a1"/>
    <w:rsid w:val="00B90313"/>
    <w:pPr>
      <w:widowControl w:val="0"/>
      <w:spacing w:before="120" w:after="120" w:line="320" w:lineRule="exact"/>
    </w:pPr>
  </w:style>
  <w:style w:type="paragraph" w:customStyle="1" w:styleId="ab">
    <w:name w:val="מודגש רגיל"/>
    <w:basedOn w:val="a1"/>
    <w:rsid w:val="007D31C1"/>
    <w:rPr>
      <w:b/>
      <w:bCs/>
    </w:rPr>
  </w:style>
  <w:style w:type="paragraph" w:customStyle="1" w:styleId="ac">
    <w:name w:val="הנדון במכתב"/>
    <w:basedOn w:val="ad"/>
    <w:rsid w:val="003E6E6B"/>
    <w:pPr>
      <w:spacing w:before="120" w:after="240"/>
    </w:pPr>
    <w:rPr>
      <w:bCs/>
      <w:u w:val="single"/>
    </w:rPr>
  </w:style>
  <w:style w:type="paragraph" w:customStyle="1" w:styleId="ae">
    <w:name w:val="מוקטן"/>
    <w:basedOn w:val="a1"/>
    <w:rsid w:val="00463497"/>
    <w:rPr>
      <w:rFonts w:ascii="David" w:hAnsi="David"/>
      <w:sz w:val="16"/>
      <w:szCs w:val="16"/>
    </w:rPr>
  </w:style>
  <w:style w:type="paragraph" w:customStyle="1" w:styleId="ad">
    <w:name w:val="ממורכז"/>
    <w:basedOn w:val="a1"/>
    <w:rsid w:val="00D70E59"/>
    <w:pPr>
      <w:spacing w:before="40" w:after="40"/>
      <w:jc w:val="center"/>
    </w:pPr>
  </w:style>
  <w:style w:type="paragraph" w:customStyle="1" w:styleId="1">
    <w:name w:val="מספור רמה 1"/>
    <w:basedOn w:val="a1"/>
    <w:rsid w:val="003E6E6B"/>
    <w:pPr>
      <w:numPr>
        <w:numId w:val="6"/>
      </w:numPr>
      <w:spacing w:before="240" w:line="320" w:lineRule="exact"/>
    </w:pPr>
    <w:rPr>
      <w:rFonts w:ascii="David" w:hAnsi="David"/>
    </w:rPr>
  </w:style>
  <w:style w:type="paragraph" w:customStyle="1" w:styleId="af">
    <w:name w:val="מסגרת מודגשת"/>
    <w:basedOn w:val="a1"/>
    <w:next w:val="a1"/>
    <w:qFormat/>
    <w:rsid w:val="007936F6"/>
    <w:pPr>
      <w:keepNext/>
      <w:keepLines/>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a1"/>
    <w:rsid w:val="003E6E6B"/>
    <w:pPr>
      <w:numPr>
        <w:ilvl w:val="1"/>
        <w:numId w:val="6"/>
      </w:numPr>
      <w:spacing w:before="120" w:line="320" w:lineRule="exact"/>
    </w:pPr>
    <w:rPr>
      <w:rFonts w:ascii="David" w:hAnsi="David"/>
    </w:rPr>
  </w:style>
  <w:style w:type="paragraph" w:customStyle="1" w:styleId="3">
    <w:name w:val="מספור רמה 3"/>
    <w:basedOn w:val="a1"/>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af0">
    <w:name w:val="page number"/>
    <w:basedOn w:val="a2"/>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f1">
    <w:name w:val="ממורכז ומודגש"/>
    <w:basedOn w:val="a1"/>
    <w:link w:val="af2"/>
    <w:rsid w:val="00D70E59"/>
    <w:pPr>
      <w:jc w:val="center"/>
    </w:pPr>
    <w:rPr>
      <w:bCs/>
    </w:rPr>
  </w:style>
  <w:style w:type="paragraph" w:customStyle="1" w:styleId="af3">
    <w:name w:val="רגיל צפוף"/>
    <w:basedOn w:val="a1"/>
    <w:rsid w:val="00AB08B7"/>
    <w:pPr>
      <w:spacing w:line="240" w:lineRule="auto"/>
    </w:pPr>
  </w:style>
  <w:style w:type="paragraph" w:customStyle="1" w:styleId="a">
    <w:name w:val="תבליטים"/>
    <w:basedOn w:val="a1"/>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2">
    <w:name w:val="ציטוט רמה 1"/>
    <w:basedOn w:val="a1"/>
    <w:rsid w:val="00E02267"/>
    <w:pPr>
      <w:spacing w:before="120" w:line="320" w:lineRule="exact"/>
      <w:ind w:left="964" w:right="680"/>
      <w:contextualSpacing/>
    </w:pPr>
    <w:rPr>
      <w:rFonts w:ascii="David" w:hAnsi="David"/>
    </w:rPr>
  </w:style>
  <w:style w:type="paragraph" w:customStyle="1" w:styleId="22">
    <w:name w:val="ציטוט רמה 2"/>
    <w:basedOn w:val="12"/>
    <w:rsid w:val="003E6E6B"/>
    <w:pPr>
      <w:ind w:left="1418"/>
    </w:pPr>
  </w:style>
  <w:style w:type="paragraph" w:customStyle="1" w:styleId="32">
    <w:name w:val="ציטוט רמה 3"/>
    <w:basedOn w:val="22"/>
    <w:rsid w:val="003E6E6B"/>
    <w:pPr>
      <w:ind w:left="1928"/>
    </w:pPr>
  </w:style>
  <w:style w:type="character" w:customStyle="1" w:styleId="af2">
    <w:name w:val="ממורכז ומודגש תו"/>
    <w:link w:val="af1"/>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ilvl w:val="0"/>
        <w:numId w:val="0"/>
      </w:numPr>
    </w:pPr>
  </w:style>
  <w:style w:type="paragraph" w:customStyle="1" w:styleId="af4">
    <w:name w:val="מודגש ומופרד"/>
    <w:basedOn w:val="a1"/>
    <w:rsid w:val="0052782C"/>
    <w:pPr>
      <w:spacing w:before="240" w:after="240"/>
    </w:pPr>
    <w:rPr>
      <w:rFonts w:ascii="David" w:hAnsi="David"/>
      <w:b/>
      <w:bCs/>
    </w:rPr>
  </w:style>
  <w:style w:type="paragraph" w:styleId="af5">
    <w:name w:val="Quote"/>
    <w:basedOn w:val="12"/>
    <w:qFormat/>
    <w:rsid w:val="002F63B1"/>
    <w:pPr>
      <w:ind w:left="697" w:right="720"/>
    </w:pPr>
    <w:rPr>
      <w:bCs/>
    </w:rPr>
  </w:style>
  <w:style w:type="paragraph" w:customStyle="1" w:styleId="af6">
    <w:name w:val="כותרת חלק"/>
    <w:basedOn w:val="20"/>
    <w:rsid w:val="00030C76"/>
    <w:pPr>
      <w:spacing w:after="0" w:line="320" w:lineRule="exact"/>
    </w:pPr>
    <w:rPr>
      <w:lang w:eastAsia="he-IL"/>
    </w:rPr>
  </w:style>
  <w:style w:type="paragraph" w:customStyle="1" w:styleId="51">
    <w:name w:val="מספור רמה 5"/>
    <w:basedOn w:val="a1"/>
    <w:rsid w:val="000070E1"/>
    <w:pPr>
      <w:tabs>
        <w:tab w:val="num" w:pos="1418"/>
      </w:tabs>
      <w:spacing w:before="120" w:line="320" w:lineRule="exact"/>
      <w:ind w:left="1418" w:hanging="397"/>
    </w:pPr>
    <w:rPr>
      <w:rFonts w:ascii="David" w:hAnsi="David"/>
      <w:lang w:eastAsia="he-IL"/>
    </w:rPr>
  </w:style>
  <w:style w:type="paragraph" w:customStyle="1" w:styleId="60">
    <w:name w:val="מספור רמה 6"/>
    <w:basedOn w:val="51"/>
    <w:rsid w:val="000070E1"/>
    <w:pPr>
      <w:tabs>
        <w:tab w:val="clear" w:pos="1418"/>
        <w:tab w:val="num" w:pos="1985"/>
      </w:tabs>
      <w:ind w:left="1985" w:hanging="567"/>
    </w:pPr>
  </w:style>
  <w:style w:type="paragraph" w:customStyle="1" w:styleId="af7">
    <w:name w:val="אישום ממוספר"/>
    <w:basedOn w:val="20"/>
    <w:next w:val="a0"/>
    <w:rsid w:val="000070E1"/>
    <w:pPr>
      <w:tabs>
        <w:tab w:val="num" w:pos="1134"/>
      </w:tabs>
      <w:spacing w:before="600" w:after="0" w:line="320" w:lineRule="exact"/>
      <w:ind w:left="1134" w:hanging="1134"/>
    </w:pPr>
    <w:rPr>
      <w:lang w:eastAsia="he-IL"/>
    </w:rPr>
  </w:style>
  <w:style w:type="paragraph" w:customStyle="1" w:styleId="a0">
    <w:name w:val="כותרת עובדות / חיקוק"/>
    <w:basedOn w:val="30"/>
    <w:next w:val="3"/>
    <w:rsid w:val="00B90313"/>
    <w:pPr>
      <w:numPr>
        <w:numId w:val="25"/>
      </w:numPr>
      <w:spacing w:before="360" w:after="0" w:line="320" w:lineRule="exact"/>
      <w:ind w:left="357" w:hanging="357"/>
    </w:pPr>
    <w:rPr>
      <w:lang w:eastAsia="he-IL"/>
    </w:rPr>
  </w:style>
  <w:style w:type="paragraph" w:customStyle="1" w:styleId="-10">
    <w:name w:val="חלק כללי - רמה 1"/>
    <w:basedOn w:val="a1"/>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3">
    <w:name w:val="כניסה לכללי 1"/>
    <w:basedOn w:val="-10"/>
    <w:rsid w:val="00DB1028"/>
    <w:pPr>
      <w:tabs>
        <w:tab w:val="clear" w:pos="454"/>
      </w:tabs>
      <w:ind w:firstLine="0"/>
    </w:pPr>
  </w:style>
  <w:style w:type="character" w:customStyle="1" w:styleId="af8">
    <w:name w:val="הדגשת טקסט בסגנון פסד"/>
    <w:uiPriority w:val="1"/>
    <w:qFormat/>
    <w:rsid w:val="00E2669F"/>
    <w:rPr>
      <w:rFonts w:cs="Miriam"/>
    </w:rPr>
  </w:style>
  <w:style w:type="paragraph" w:styleId="af9">
    <w:name w:val="Body Text"/>
    <w:basedOn w:val="a1"/>
    <w:link w:val="afa"/>
    <w:rsid w:val="007D31C1"/>
    <w:pPr>
      <w:keepLines/>
    </w:pPr>
    <w:rPr>
      <w:b/>
      <w:bCs/>
      <w:sz w:val="20"/>
    </w:rPr>
  </w:style>
  <w:style w:type="character" w:customStyle="1" w:styleId="afa">
    <w:name w:val="גוף טקסט תו"/>
    <w:link w:val="af9"/>
    <w:rsid w:val="007D31C1"/>
    <w:rPr>
      <w:rFonts w:cs="David"/>
      <w:b/>
      <w:bCs/>
      <w:szCs w:val="24"/>
    </w:rPr>
  </w:style>
  <w:style w:type="character" w:styleId="afb">
    <w:name w:val="annotation reference"/>
    <w:uiPriority w:val="99"/>
    <w:rsid w:val="007D31C1"/>
    <w:rPr>
      <w:sz w:val="16"/>
      <w:szCs w:val="16"/>
    </w:rPr>
  </w:style>
  <w:style w:type="paragraph" w:styleId="afc">
    <w:name w:val="annotation text"/>
    <w:basedOn w:val="a1"/>
    <w:link w:val="afd"/>
    <w:uiPriority w:val="99"/>
    <w:rsid w:val="007D31C1"/>
    <w:rPr>
      <w:sz w:val="20"/>
      <w:szCs w:val="20"/>
    </w:rPr>
  </w:style>
  <w:style w:type="character" w:customStyle="1" w:styleId="afd">
    <w:name w:val="טקסט הערה תו"/>
    <w:link w:val="afc"/>
    <w:uiPriority w:val="99"/>
    <w:rsid w:val="007D31C1"/>
    <w:rPr>
      <w:rFonts w:cs="David"/>
    </w:rPr>
  </w:style>
  <w:style w:type="paragraph" w:styleId="afe">
    <w:name w:val="List Paragraph"/>
    <w:basedOn w:val="a1"/>
    <w:uiPriority w:val="34"/>
    <w:qFormat/>
    <w:rsid w:val="007D31C1"/>
    <w:pPr>
      <w:keepLines/>
      <w:ind w:left="720"/>
      <w:contextualSpacing/>
    </w:pPr>
  </w:style>
  <w:style w:type="paragraph" w:styleId="aff">
    <w:name w:val="Balloon Text"/>
    <w:basedOn w:val="a1"/>
    <w:link w:val="aff0"/>
    <w:rsid w:val="007D31C1"/>
    <w:pPr>
      <w:spacing w:line="240" w:lineRule="auto"/>
    </w:pPr>
    <w:rPr>
      <w:rFonts w:ascii="Tahoma" w:hAnsi="Tahoma" w:cs="Tahoma"/>
      <w:sz w:val="16"/>
      <w:szCs w:val="16"/>
    </w:rPr>
  </w:style>
  <w:style w:type="character" w:customStyle="1" w:styleId="aff0">
    <w:name w:val="טקסט בלונים תו"/>
    <w:link w:val="aff"/>
    <w:rsid w:val="007D31C1"/>
    <w:rPr>
      <w:rFonts w:ascii="Tahoma" w:hAnsi="Tahoma" w:cs="Tahoma"/>
      <w:sz w:val="16"/>
      <w:szCs w:val="16"/>
    </w:rPr>
  </w:style>
  <w:style w:type="table" w:styleId="aff1">
    <w:name w:val="Table Grid"/>
    <w:basedOn w:val="a3"/>
    <w:uiPriority w:val="59"/>
    <w:rsid w:val="00BC2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כותרת 5 תו"/>
    <w:basedOn w:val="a2"/>
    <w:link w:val="5"/>
    <w:rsid w:val="00794DDA"/>
    <w:rPr>
      <w:rFonts w:ascii="David" w:hAnsi="David" w:cs="David"/>
      <w:b/>
      <w:bCs/>
      <w:sz w:val="22"/>
      <w:szCs w:val="24"/>
      <w:u w:val="single"/>
    </w:rPr>
  </w:style>
  <w:style w:type="character" w:customStyle="1" w:styleId="aa">
    <w:name w:val="כותרת תחתונה תו"/>
    <w:basedOn w:val="a2"/>
    <w:link w:val="a9"/>
    <w:uiPriority w:val="99"/>
    <w:rsid w:val="00BA6BCD"/>
    <w:rPr>
      <w:rFonts w:ascii="David" w:hAnsi="David"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B683-4A22-4BAC-9FFA-CB855579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2101</Words>
  <Characters>10505</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נעם עוזיאל, עו"ד</dc:creator>
  <cp:lastModifiedBy>Roni Livneh</cp:lastModifiedBy>
  <cp:revision>3</cp:revision>
  <cp:lastPrinted>2018-10-24T06:41:00Z</cp:lastPrinted>
  <dcterms:created xsi:type="dcterms:W3CDTF">2018-10-24T14:59:00Z</dcterms:created>
  <dcterms:modified xsi:type="dcterms:W3CDTF">2018-10-24T15:07:00Z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DataSourceURL">
    <vt:lpwstr>http://main-jr-crmapp5:81/Tnufa.General.Documents/Services/TemplatesService.svc/GetFields?organizationName=attorney&amp;documentid=%template_identifier%&amp;moj_id=%moj_id%</vt:lpwstr>
  </property>
  <property fmtid="{D5CDD505-2E9C-101B-9397-08002B2CF9AE}" pid="3" name="DctmFieldsUpdated">
    <vt:bool>true</vt:bool>
  </property>
  <property fmtid="{D5CDD505-2E9C-101B-9397-08002B2CF9AE}" pid="4" name="cs1_case.cs1_element_organization">
    <vt:lpwstr/>
  </property>
  <property fmtid="{D5CDD505-2E9C-101B-9397-08002B2CF9AE}" pid="5" name="systemuser.fullname">
    <vt:lpwstr>שם מלא</vt:lpwstr>
  </property>
  <property fmtid="{D5CDD505-2E9C-101B-9397-08002B2CF9AE}" pid="6" name="systemuser.cs1_degree">
    <vt:lpwstr>תואר</vt:lpwstr>
  </property>
  <property fmtid="{D5CDD505-2E9C-101B-9397-08002B2CF9AE}" pid="7" name="systemuser.cs1_post">
    <vt:lpwstr/>
  </property>
  <property fmtid="{D5CDD505-2E9C-101B-9397-08002B2CF9AE}" pid="8" name="businessunit.tnufa_namefortemplatesignature">
    <vt:lpwstr>תל אביב (פלילי)</vt:lpwstr>
  </property>
  <property fmtid="{D5CDD505-2E9C-101B-9397-08002B2CF9AE}" pid="9" name="tnufa_calc_address_city">
    <vt:lpwstr>Jerusalem</vt:lpwstr>
  </property>
  <property fmtid="{D5CDD505-2E9C-101B-9397-08002B2CF9AE}" pid="10" name="tnufa_calc_createdonhebrew">
    <vt:lpwstr>כ"ט באייר תשע"ז</vt:lpwstr>
  </property>
  <property fmtid="{D5CDD505-2E9C-101B-9397-08002B2CF9AE}" pid="11" name="tnufa_calc_createdon">
    <vt:lpwstr>25 במאי 2017</vt:lpwstr>
  </property>
  <property fmtid="{D5CDD505-2E9C-101B-9397-08002B2CF9AE}" pid="12" name="account.cs1_casenumber">
    <vt:lpwstr>05/00003033/17</vt:lpwstr>
  </property>
  <property fmtid="{D5CDD505-2E9C-101B-9397-08002B2CF9AE}" pid="13" name="tnufa_calc_investigationnumber">
    <vt:lpwstr>202720/2017</vt:lpwstr>
  </property>
  <property fmtid="{D5CDD505-2E9C-101B-9397-08002B2CF9AE}" pid="14" name="cs1_cs1_referenceid">
    <vt:lpwstr>098398/2017</vt:lpwstr>
  </property>
  <property fmtid="{D5CDD505-2E9C-101B-9397-08002B2CF9AE}" pid="15" name="cs1_case.cs1_bamacasenumber">
    <vt:lpwstr/>
  </property>
  <property fmtid="{D5CDD505-2E9C-101B-9397-08002B2CF9AE}" pid="16" name="businessunit.divisionname">
    <vt:lpwstr>פרקליטות מחוז ת"א (פלילי)</vt:lpwstr>
  </property>
  <property fmtid="{D5CDD505-2E9C-101B-9397-08002B2CF9AE}" pid="17" name="tnufa_calc_address_street">
    <vt:lpwstr>פרקליטות המדינה</vt:lpwstr>
  </property>
  <property fmtid="{D5CDD505-2E9C-101B-9397-08002B2CF9AE}" pid="18" name="tnufa_calc_address_postalcode">
    <vt:lpwstr>64294</vt:lpwstr>
  </property>
  <property fmtid="{D5CDD505-2E9C-101B-9397-08002B2CF9AE}" pid="19" name="tnufa_calc_address_phone">
    <vt:lpwstr>03-6970222</vt:lpwstr>
  </property>
  <property fmtid="{D5CDD505-2E9C-101B-9397-08002B2CF9AE}" pid="20" name="tnufa_calc_address_fax">
    <vt:lpwstr>03-6919108</vt:lpwstr>
  </property>
  <property fmtid="{D5CDD505-2E9C-101B-9397-08002B2CF9AE}" pid="21" name="signatoryuser.fullname">
    <vt:lpwstr>הדר צור</vt:lpwstr>
  </property>
  <property fmtid="{D5CDD505-2E9C-101B-9397-08002B2CF9AE}" pid="22" name="signatoryuser.cs1_degree">
    <vt:lpwstr/>
  </property>
  <property fmtid="{D5CDD505-2E9C-101B-9397-08002B2CF9AE}" pid="23" name="signatoryuser.cs1_post">
    <vt:lpwstr>תפקיד ראשי</vt:lpwstr>
  </property>
  <property fmtid="{D5CDD505-2E9C-101B-9397-08002B2CF9AE}" pid="24" name="cs1_documentid">
    <vt:lpwstr>2417a179-0c99-e711-8356-005056aa234a</vt:lpwstr>
  </property>
</Properties>
</file>